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EB643C" w14:textId="77777777" w:rsidR="00ED3723" w:rsidRPr="007A2C87" w:rsidRDefault="00ED3723" w:rsidP="00ED3723">
      <w:pPr>
        <w:rPr>
          <w:b/>
        </w:rPr>
      </w:pPr>
      <w:r w:rsidRPr="007A2C87">
        <w:rPr>
          <w:b/>
        </w:rPr>
        <w:t>REPUBLIKA HRVATSKA</w:t>
      </w:r>
    </w:p>
    <w:p w14:paraId="6C710D23" w14:textId="77777777" w:rsidR="00ED3723" w:rsidRPr="007A2C87" w:rsidRDefault="00ED3723" w:rsidP="00ED3723">
      <w:pPr>
        <w:rPr>
          <w:b/>
        </w:rPr>
      </w:pPr>
      <w:r w:rsidRPr="007A2C87">
        <w:rPr>
          <w:noProof/>
        </w:rPr>
        <mc:AlternateContent>
          <mc:Choice Requires="wps">
            <w:drawing>
              <wp:anchor distT="0" distB="0" distL="114300" distR="114300" simplePos="0" relativeHeight="251659264" behindDoc="0" locked="0" layoutInCell="1" allowOverlap="1" wp14:anchorId="6EB16776" wp14:editId="26DAFBE0">
                <wp:simplePos x="0" y="0"/>
                <wp:positionH relativeFrom="column">
                  <wp:posOffset>2400300</wp:posOffset>
                </wp:positionH>
                <wp:positionV relativeFrom="paragraph">
                  <wp:posOffset>53340</wp:posOffset>
                </wp:positionV>
                <wp:extent cx="3886200" cy="1028700"/>
                <wp:effectExtent l="0" t="4445" r="0" b="0"/>
                <wp:wrapNone/>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AA562" w14:textId="77777777" w:rsidR="00FB2DBF" w:rsidRPr="00B620AE" w:rsidRDefault="00FB2DBF" w:rsidP="00ED37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EB16776" id="_x0000_t202" coordsize="21600,21600" o:spt="202" path="m,l,21600r21600,l21600,xe">
                <v:stroke joinstyle="miter"/>
                <v:path gradientshapeok="t" o:connecttype="rect"/>
              </v:shapetype>
              <v:shape id="Tekstni okvir 1" o:spid="_x0000_s1026" type="#_x0000_t202" style="position:absolute;margin-left:189pt;margin-top:4.2pt;width:306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" filled="f" stroked="f">
                <v:textbox>
                  <w:txbxContent>
                    <w:p w14:paraId="032AA562" w14:textId="77777777" w:rsidR="00FB2DBF" w:rsidRPr="00B620AE" w:rsidRDefault="00FB2DBF" w:rsidP="00ED3723"/>
                  </w:txbxContent>
                </v:textbox>
              </v:shape>
            </w:pict>
          </mc:Fallback>
        </mc:AlternateContent>
      </w:r>
      <w:r w:rsidRPr="007A2C87">
        <w:rPr>
          <w:b/>
        </w:rPr>
        <w:t xml:space="preserve">ZADARSKA ŽUPANIJA </w:t>
      </w:r>
    </w:p>
    <w:p w14:paraId="4811F286" w14:textId="77777777" w:rsidR="00ED3723" w:rsidRPr="007A2C87" w:rsidRDefault="00ED3723" w:rsidP="00ED3723">
      <w:pPr>
        <w:rPr>
          <w:b/>
        </w:rPr>
      </w:pPr>
    </w:p>
    <w:p w14:paraId="7391CD6D" w14:textId="77777777" w:rsidR="00ED3723" w:rsidRPr="007A2C87" w:rsidRDefault="00ED3723" w:rsidP="00ED3723">
      <w:pPr>
        <w:rPr>
          <w:b/>
        </w:rPr>
      </w:pPr>
      <w:r w:rsidRPr="007A2C87">
        <w:rPr>
          <w:b/>
        </w:rPr>
        <w:t>OPĆINA BIBINJE</w:t>
      </w:r>
    </w:p>
    <w:p w14:paraId="3B82CB21" w14:textId="77777777" w:rsidR="00ED3723" w:rsidRPr="007A2C87" w:rsidRDefault="00ED3723" w:rsidP="00ED3723">
      <w:pPr>
        <w:rPr>
          <w:b/>
        </w:rPr>
      </w:pPr>
      <w:r w:rsidRPr="007A2C87">
        <w:rPr>
          <w:b/>
        </w:rPr>
        <w:t>Trg Tome Bulića 2</w:t>
      </w:r>
    </w:p>
    <w:p w14:paraId="23B786A2" w14:textId="77777777" w:rsidR="00ED3723" w:rsidRPr="007A2C87" w:rsidRDefault="00ED3723" w:rsidP="00ED3723">
      <w:pPr>
        <w:rPr>
          <w:b/>
        </w:rPr>
      </w:pPr>
      <w:r w:rsidRPr="007A2C87">
        <w:rPr>
          <w:b/>
        </w:rPr>
        <w:t>23 205 Bibinje</w:t>
      </w:r>
    </w:p>
    <w:p w14:paraId="52B4BFEE" w14:textId="77777777" w:rsidR="00ED3723" w:rsidRPr="007A2C87" w:rsidRDefault="00ED3723" w:rsidP="00ED3723">
      <w:pPr>
        <w:rPr>
          <w:b/>
        </w:rPr>
      </w:pPr>
      <w:r w:rsidRPr="007A2C87">
        <w:rPr>
          <w:b/>
        </w:rPr>
        <w:t>Šifra grada /općine: 20</w:t>
      </w:r>
    </w:p>
    <w:p w14:paraId="7B33E772" w14:textId="77777777" w:rsidR="00ED3723" w:rsidRPr="007A2C87" w:rsidRDefault="00ED3723" w:rsidP="00ED3723">
      <w:pPr>
        <w:rPr>
          <w:b/>
        </w:rPr>
      </w:pPr>
      <w:r w:rsidRPr="007A2C87">
        <w:rPr>
          <w:b/>
        </w:rPr>
        <w:t>Broj RKP-a: 34170</w:t>
      </w:r>
    </w:p>
    <w:p w14:paraId="11430664" w14:textId="77777777" w:rsidR="00ED3723" w:rsidRPr="007A2C87" w:rsidRDefault="00ED3723" w:rsidP="00ED3723">
      <w:pPr>
        <w:rPr>
          <w:b/>
        </w:rPr>
      </w:pPr>
      <w:r w:rsidRPr="007A2C87">
        <w:rPr>
          <w:b/>
        </w:rPr>
        <w:t>MB: 2575701</w:t>
      </w:r>
    </w:p>
    <w:p w14:paraId="5358D51D" w14:textId="77777777" w:rsidR="00ED3723" w:rsidRPr="007A2C87" w:rsidRDefault="00ED3723" w:rsidP="00ED3723">
      <w:pPr>
        <w:rPr>
          <w:b/>
        </w:rPr>
      </w:pPr>
      <w:r w:rsidRPr="007A2C87">
        <w:rPr>
          <w:b/>
        </w:rPr>
        <w:t>OIB: 61803800042</w:t>
      </w:r>
    </w:p>
    <w:p w14:paraId="11F48883" w14:textId="0EBAF6DD" w:rsidR="00ED3723" w:rsidRPr="007A2C87" w:rsidRDefault="00ED3723" w:rsidP="00ED3723">
      <w:pPr>
        <w:rPr>
          <w:b/>
        </w:rPr>
      </w:pPr>
      <w:r w:rsidRPr="007A2C87">
        <w:rPr>
          <w:b/>
        </w:rPr>
        <w:t>Razina:</w:t>
      </w:r>
      <w:r w:rsidR="006C6EC0" w:rsidRPr="007A2C87">
        <w:rPr>
          <w:b/>
        </w:rPr>
        <w:t>22</w:t>
      </w:r>
    </w:p>
    <w:p w14:paraId="6D25CE4C" w14:textId="77777777" w:rsidR="00ED3723" w:rsidRPr="007A2C87" w:rsidRDefault="00ED3723" w:rsidP="00ED3723">
      <w:pPr>
        <w:rPr>
          <w:b/>
        </w:rPr>
      </w:pPr>
      <w:r w:rsidRPr="007A2C87">
        <w:rPr>
          <w:b/>
        </w:rPr>
        <w:t>Razdjel: 000</w:t>
      </w:r>
    </w:p>
    <w:p w14:paraId="5E68291A" w14:textId="77777777" w:rsidR="00ED3723" w:rsidRPr="007A2C87" w:rsidRDefault="00ED3723" w:rsidP="00ED3723">
      <w:pPr>
        <w:rPr>
          <w:b/>
        </w:rPr>
      </w:pPr>
      <w:r w:rsidRPr="007A2C87">
        <w:rPr>
          <w:b/>
        </w:rPr>
        <w:t>Šifra djelatnosti: 8411</w:t>
      </w:r>
    </w:p>
    <w:p w14:paraId="5CFDAF13" w14:textId="7D094DD1" w:rsidR="00ED3723" w:rsidRPr="007A2C87" w:rsidRDefault="00ED3723" w:rsidP="00ED3723">
      <w:pPr>
        <w:rPr>
          <w:b/>
        </w:rPr>
      </w:pPr>
      <w:r w:rsidRPr="007A2C87">
        <w:rPr>
          <w:b/>
        </w:rPr>
        <w:t xml:space="preserve">Oznaka razdoblja: </w:t>
      </w:r>
      <w:r w:rsidR="007A2C87">
        <w:rPr>
          <w:b/>
        </w:rPr>
        <w:t>2021-</w:t>
      </w:r>
      <w:r w:rsidRPr="007A2C87">
        <w:rPr>
          <w:b/>
        </w:rPr>
        <w:t>12</w:t>
      </w:r>
    </w:p>
    <w:p w14:paraId="7E929639" w14:textId="77777777" w:rsidR="00ED3723" w:rsidRPr="007A2C87" w:rsidRDefault="00ED3723" w:rsidP="00ED3723">
      <w:pPr>
        <w:rPr>
          <w:sz w:val="28"/>
          <w:szCs w:val="28"/>
        </w:rPr>
      </w:pPr>
    </w:p>
    <w:p w14:paraId="5899F26E" w14:textId="26B84EE6" w:rsidR="00ED3723" w:rsidRPr="007A2C87" w:rsidRDefault="00ED3723" w:rsidP="00ED3723">
      <w:pPr>
        <w:jc w:val="center"/>
        <w:rPr>
          <w:b/>
          <w:sz w:val="28"/>
          <w:szCs w:val="28"/>
        </w:rPr>
      </w:pPr>
      <w:r w:rsidRPr="007A2C87">
        <w:rPr>
          <w:b/>
          <w:sz w:val="28"/>
          <w:szCs w:val="28"/>
        </w:rPr>
        <w:t>BILJEŠKE UZ FINANCIJSKE IZVJEŠTAJE ZA RAZDOBLJE OD 01.01.20</w:t>
      </w:r>
      <w:r w:rsidR="006C6EC0" w:rsidRPr="007A2C87">
        <w:rPr>
          <w:b/>
          <w:sz w:val="28"/>
          <w:szCs w:val="28"/>
        </w:rPr>
        <w:t>2</w:t>
      </w:r>
      <w:r w:rsidR="007A2C87">
        <w:rPr>
          <w:b/>
          <w:sz w:val="28"/>
          <w:szCs w:val="28"/>
        </w:rPr>
        <w:t>1</w:t>
      </w:r>
      <w:r w:rsidRPr="007A2C87">
        <w:rPr>
          <w:b/>
          <w:sz w:val="28"/>
          <w:szCs w:val="28"/>
        </w:rPr>
        <w:t>. DO 31.12.20</w:t>
      </w:r>
      <w:r w:rsidR="006C6EC0" w:rsidRPr="007A2C87">
        <w:rPr>
          <w:b/>
          <w:sz w:val="28"/>
          <w:szCs w:val="28"/>
        </w:rPr>
        <w:t>2</w:t>
      </w:r>
      <w:r w:rsidR="007A2C87">
        <w:rPr>
          <w:b/>
          <w:sz w:val="28"/>
          <w:szCs w:val="28"/>
        </w:rPr>
        <w:t>1</w:t>
      </w:r>
      <w:r w:rsidRPr="007A2C87">
        <w:rPr>
          <w:b/>
          <w:sz w:val="28"/>
          <w:szCs w:val="28"/>
        </w:rPr>
        <w:t>. GODINE</w:t>
      </w:r>
    </w:p>
    <w:p w14:paraId="3D08DD36" w14:textId="77777777" w:rsidR="00ED3723" w:rsidRPr="007A2C87" w:rsidRDefault="00ED3723" w:rsidP="002B14FF">
      <w:pPr>
        <w:rPr>
          <w:b/>
        </w:rPr>
      </w:pPr>
    </w:p>
    <w:p w14:paraId="181B416D" w14:textId="77777777" w:rsidR="00ED3723" w:rsidRPr="007A2C87" w:rsidRDefault="00ED3723" w:rsidP="00ED3723">
      <w:pPr>
        <w:rPr>
          <w:b/>
          <w:i/>
        </w:rPr>
      </w:pPr>
      <w:r w:rsidRPr="007A2C87">
        <w:rPr>
          <w:b/>
          <w:i/>
        </w:rPr>
        <w:t>Bilješke uz Izvještaj o prihodima i rashodima, primicima i izdacima (PR-RAS)</w:t>
      </w:r>
    </w:p>
    <w:p w14:paraId="68A9C025" w14:textId="77777777" w:rsidR="00ED3723" w:rsidRPr="00824335" w:rsidRDefault="00ED3723" w:rsidP="00ED3723">
      <w:pPr>
        <w:rPr>
          <w:color w:val="FF0000"/>
        </w:rPr>
      </w:pPr>
    </w:p>
    <w:p w14:paraId="533D4B91" w14:textId="77777777" w:rsidR="00ED3723" w:rsidRPr="004A7CAF" w:rsidRDefault="00ED3723" w:rsidP="00ED3723"/>
    <w:p w14:paraId="7188EABD" w14:textId="77777777" w:rsidR="00ED3723" w:rsidRPr="004A7CAF" w:rsidRDefault="00ED3723" w:rsidP="00ED3723">
      <w:pPr>
        <w:rPr>
          <w:b/>
        </w:rPr>
      </w:pPr>
      <w:r w:rsidRPr="004A7CAF">
        <w:rPr>
          <w:b/>
        </w:rPr>
        <w:t>Bilješka br.1-Prihodi poslovanja</w:t>
      </w:r>
    </w:p>
    <w:p w14:paraId="2CA25889" w14:textId="77777777" w:rsidR="00ED3723" w:rsidRPr="004A7CAF" w:rsidRDefault="00ED3723" w:rsidP="00ED3723">
      <w:pPr>
        <w:rPr>
          <w:b/>
        </w:rPr>
      </w:pPr>
    </w:p>
    <w:p w14:paraId="6B2B4D9E" w14:textId="2D5AD630" w:rsidR="00ED3723" w:rsidRPr="004A7CAF" w:rsidRDefault="00ED3723" w:rsidP="00ED3723">
      <w:pPr>
        <w:jc w:val="both"/>
      </w:pPr>
      <w:r w:rsidRPr="004A7CAF">
        <w:rPr>
          <w:b/>
        </w:rPr>
        <w:t>AOP-001</w:t>
      </w:r>
      <w:r w:rsidRPr="004A7CAF">
        <w:t xml:space="preserve"> Ostvareni prihodi poslovanja</w:t>
      </w:r>
      <w:r w:rsidR="001C4CF7" w:rsidRPr="004A7CAF">
        <w:t xml:space="preserve"> </w:t>
      </w:r>
      <w:r w:rsidRPr="004A7CAF">
        <w:t xml:space="preserve">iznose </w:t>
      </w:r>
      <w:r w:rsidR="004A7CAF">
        <w:t>15.998.765</w:t>
      </w:r>
      <w:r w:rsidRPr="004A7CAF">
        <w:t xml:space="preserve"> kun</w:t>
      </w:r>
      <w:r w:rsidR="00345589" w:rsidRPr="004A7CAF">
        <w:t>a</w:t>
      </w:r>
      <w:r w:rsidRPr="004A7CAF">
        <w:t xml:space="preserve"> što je </w:t>
      </w:r>
      <w:r w:rsidR="004A7CAF">
        <w:t>15,7</w:t>
      </w:r>
      <w:r w:rsidR="00783213" w:rsidRPr="004A7CAF">
        <w:t xml:space="preserve"> </w:t>
      </w:r>
      <w:r w:rsidRPr="004A7CAF">
        <w:t xml:space="preserve">% </w:t>
      </w:r>
      <w:r w:rsidR="004A7CAF">
        <w:t xml:space="preserve">više </w:t>
      </w:r>
      <w:r w:rsidRPr="004A7CAF">
        <w:t>ostvareno nego u 20</w:t>
      </w:r>
      <w:r w:rsidR="004A7CAF">
        <w:t>20</w:t>
      </w:r>
      <w:r w:rsidRPr="004A7CAF">
        <w:t>. godini</w:t>
      </w:r>
      <w:r w:rsidR="004A7CAF">
        <w:t>. Zbog</w:t>
      </w:r>
      <w:r w:rsidR="00D145AB">
        <w:t xml:space="preserve"> popuštanja </w:t>
      </w:r>
      <w:r w:rsidR="004A7CAF">
        <w:t xml:space="preserve"> epidemioloških mjera koje su zabranile i ograničile </w:t>
      </w:r>
      <w:r w:rsidR="00D145AB">
        <w:t xml:space="preserve">u prethodnoj godini  te dobroj turističkoj sezoni u 2021. godini bilježimo rast prihoda u odnosu na prethodnu godinu. </w:t>
      </w:r>
      <w:r w:rsidR="009712F2" w:rsidRPr="004A7CAF">
        <w:t xml:space="preserve">Najveće </w:t>
      </w:r>
      <w:r w:rsidR="00D145AB">
        <w:t xml:space="preserve">povećanje </w:t>
      </w:r>
      <w:r w:rsidR="009712F2" w:rsidRPr="004A7CAF">
        <w:t xml:space="preserve"> prihod</w:t>
      </w:r>
      <w:r w:rsidR="00D145AB">
        <w:t>a</w:t>
      </w:r>
      <w:r w:rsidR="009712F2" w:rsidRPr="004A7CAF">
        <w:t xml:space="preserve"> bilježimo kod</w:t>
      </w:r>
      <w:r w:rsidR="00D145AB">
        <w:t xml:space="preserve"> </w:t>
      </w:r>
      <w:r w:rsidR="009712F2" w:rsidRPr="004A7CAF">
        <w:t xml:space="preserve">prihoda od poreza na promet nekretnina, </w:t>
      </w:r>
      <w:r w:rsidR="00D145AB">
        <w:t xml:space="preserve">tekućih pomoći iz državnog proračuna, tekuće pomoći temeljem prijenosa EU sredstava, </w:t>
      </w:r>
      <w:r w:rsidR="009712F2" w:rsidRPr="004A7CAF">
        <w:t>prihoda od turističke pristojbe</w:t>
      </w:r>
      <w:r w:rsidR="00D145AB">
        <w:t xml:space="preserve"> te prihoda od komunalne naknade</w:t>
      </w:r>
      <w:r w:rsidR="009712F2" w:rsidRPr="004A7CAF">
        <w:t xml:space="preserve">. </w:t>
      </w:r>
    </w:p>
    <w:p w14:paraId="33E00A34" w14:textId="77777777" w:rsidR="004A7CAF" w:rsidRPr="004A7CAF" w:rsidRDefault="004A7CAF" w:rsidP="00ED3723">
      <w:pPr>
        <w:jc w:val="both"/>
      </w:pPr>
    </w:p>
    <w:p w14:paraId="5544D89C" w14:textId="1F62AAED" w:rsidR="00D145AB" w:rsidRPr="002D3B3A" w:rsidRDefault="00ED3723" w:rsidP="00D145AB">
      <w:pPr>
        <w:spacing w:line="276" w:lineRule="auto"/>
        <w:jc w:val="both"/>
      </w:pPr>
      <w:r w:rsidRPr="004A7CAF">
        <w:rPr>
          <w:b/>
        </w:rPr>
        <w:t>AOP-00</w:t>
      </w:r>
      <w:r w:rsidR="00DD40F6" w:rsidRPr="004A7CAF">
        <w:rPr>
          <w:b/>
        </w:rPr>
        <w:t>3</w:t>
      </w:r>
      <w:r w:rsidRPr="004A7CAF">
        <w:rPr>
          <w:b/>
        </w:rPr>
        <w:t xml:space="preserve"> </w:t>
      </w:r>
      <w:r w:rsidRPr="004A7CAF">
        <w:t>Ostvareni prihodi od poreza</w:t>
      </w:r>
      <w:r w:rsidR="00DD40F6" w:rsidRPr="004A7CAF">
        <w:t xml:space="preserve"> na dohodak</w:t>
      </w:r>
      <w:r w:rsidRPr="004A7CAF">
        <w:t xml:space="preserve"> u </w:t>
      </w:r>
      <w:r w:rsidR="009712F2" w:rsidRPr="004A7CAF">
        <w:t>202</w:t>
      </w:r>
      <w:r w:rsidR="00D145AB">
        <w:t>1</w:t>
      </w:r>
      <w:r w:rsidRPr="004A7CAF">
        <w:t xml:space="preserve"> godini iznose </w:t>
      </w:r>
      <w:r w:rsidR="00D145AB">
        <w:t>4.032.060</w:t>
      </w:r>
      <w:r w:rsidR="00DD40F6" w:rsidRPr="004A7CAF">
        <w:t xml:space="preserve"> </w:t>
      </w:r>
      <w:r w:rsidRPr="004A7CAF">
        <w:t>kun</w:t>
      </w:r>
      <w:r w:rsidR="00DD40F6" w:rsidRPr="004A7CAF">
        <w:t>u</w:t>
      </w:r>
      <w:r w:rsidRPr="004A7CAF">
        <w:t xml:space="preserve">, što je </w:t>
      </w:r>
      <w:r w:rsidR="00D145AB">
        <w:t>37,1</w:t>
      </w:r>
      <w:r w:rsidRPr="004A7CAF">
        <w:t xml:space="preserve">% </w:t>
      </w:r>
      <w:r w:rsidR="009712F2" w:rsidRPr="004A7CAF">
        <w:t xml:space="preserve">manje </w:t>
      </w:r>
      <w:r w:rsidRPr="004A7CAF">
        <w:t>ostvareno nego u 20</w:t>
      </w:r>
      <w:r w:rsidR="00D145AB">
        <w:t>20</w:t>
      </w:r>
      <w:r w:rsidRPr="004A7CAF">
        <w:t>. godini</w:t>
      </w:r>
      <w:r w:rsidR="00D145AB">
        <w:t>.</w:t>
      </w:r>
      <w:r w:rsidR="00D145AB" w:rsidRPr="00D145AB">
        <w:t xml:space="preserve"> </w:t>
      </w:r>
      <w:r w:rsidR="00D145AB">
        <w:t xml:space="preserve">Razlog razvidnog smanjenja ovih prihoda je izmjena Zakona o financiranju lokalne i područne (regionalne) samouprave sa kojim je izmijenjena raspodjela poreza na dohodak te u raspodjeli nema više fiskalnog izravnanja već je definirano da će se sredstva fiskalnog izravnanja na koje ima pravo Općina Bibinje isplaćivati iz Državnog proračuna te su ta sredstva prikazana kao tekuća pomoć iz državnog proračuna. U odnosu na prethodnu godinu bilježimo povećanje povrata poreza i prireza na dohodak po godišnjoj prijavi, razlog razvidnom povećanju je porezna reforma u kojoj mladi do 25 godina imaju pravu na 100% povrat poreza na dohodak </w:t>
      </w:r>
      <w:r w:rsidR="00AD7A2D">
        <w:t xml:space="preserve">a mladi od 25 do 30 godina na 50% povrata poreza na dohodak po godišnjoj prijavi. </w:t>
      </w:r>
    </w:p>
    <w:p w14:paraId="1A670451" w14:textId="4AAEB5A2" w:rsidR="004A7CAF" w:rsidRPr="004A7CAF" w:rsidRDefault="009712F2" w:rsidP="00ED3723">
      <w:pPr>
        <w:jc w:val="both"/>
      </w:pPr>
      <w:r w:rsidRPr="004A7CAF">
        <w:t xml:space="preserve"> </w:t>
      </w:r>
    </w:p>
    <w:p w14:paraId="7767E600" w14:textId="02FF9CDF" w:rsidR="0052233A" w:rsidRPr="004A7CAF" w:rsidRDefault="00A15073" w:rsidP="00ED3723">
      <w:pPr>
        <w:jc w:val="both"/>
      </w:pPr>
      <w:r w:rsidRPr="004A7CAF">
        <w:rPr>
          <w:b/>
        </w:rPr>
        <w:t xml:space="preserve">AOP-018 </w:t>
      </w:r>
      <w:r w:rsidRPr="004A7CAF">
        <w:t xml:space="preserve">Ostvareni prihodi od poreza na imovinu iznose </w:t>
      </w:r>
      <w:r w:rsidR="00AD7A2D">
        <w:t xml:space="preserve">3.289.509 </w:t>
      </w:r>
      <w:r w:rsidRPr="004A7CAF">
        <w:t>kun</w:t>
      </w:r>
      <w:r w:rsidR="00DD40F6" w:rsidRPr="004A7CAF">
        <w:t>a</w:t>
      </w:r>
      <w:r w:rsidRPr="004A7CAF">
        <w:t xml:space="preserve"> što je </w:t>
      </w:r>
      <w:r w:rsidR="00AD7A2D">
        <w:t>130,4</w:t>
      </w:r>
      <w:r w:rsidRPr="004A7CAF">
        <w:t xml:space="preserve">% </w:t>
      </w:r>
      <w:r w:rsidR="00AD7A2D">
        <w:t>više</w:t>
      </w:r>
      <w:r w:rsidRPr="004A7CAF">
        <w:t xml:space="preserve"> ostvareno nego u 20</w:t>
      </w:r>
      <w:r w:rsidR="00AD7A2D">
        <w:t>20</w:t>
      </w:r>
      <w:r w:rsidRPr="004A7CAF">
        <w:t xml:space="preserve">. godini. </w:t>
      </w:r>
      <w:r w:rsidR="00AD7A2D">
        <w:t xml:space="preserve">Do značajnog rasta dolazi zbog većih prihoda od poreza na promet nekretnina. </w:t>
      </w:r>
    </w:p>
    <w:p w14:paraId="6750D747" w14:textId="77777777" w:rsidR="004A7CAF" w:rsidRPr="004A7CAF" w:rsidRDefault="004A7CAF" w:rsidP="00ED3723">
      <w:pPr>
        <w:jc w:val="both"/>
      </w:pPr>
    </w:p>
    <w:p w14:paraId="67EF7B05" w14:textId="3B7BA77E" w:rsidR="00ED3723" w:rsidRDefault="00ED3723" w:rsidP="00ED3723">
      <w:pPr>
        <w:jc w:val="both"/>
      </w:pPr>
      <w:r w:rsidRPr="004A7CAF">
        <w:rPr>
          <w:b/>
        </w:rPr>
        <w:t xml:space="preserve">AOP-045 </w:t>
      </w:r>
      <w:r w:rsidRPr="004A7CAF">
        <w:t xml:space="preserve">Pomoći iz inozemstva i od subjekata unutar općeg proračuna iznose </w:t>
      </w:r>
      <w:r w:rsidR="00AD7A2D">
        <w:t>4.986.578</w:t>
      </w:r>
      <w:r w:rsidR="006759A3" w:rsidRPr="004A7CAF">
        <w:t xml:space="preserve"> kuna</w:t>
      </w:r>
      <w:r w:rsidR="00EA0501" w:rsidRPr="004A7CAF">
        <w:t xml:space="preserve"> što je </w:t>
      </w:r>
      <w:r w:rsidR="00AD7A2D">
        <w:t>173,8</w:t>
      </w:r>
      <w:r w:rsidR="00EA0501" w:rsidRPr="004A7CAF">
        <w:t>% više ostvareno nego prethodne godine</w:t>
      </w:r>
      <w:r w:rsidR="006759A3" w:rsidRPr="004A7CAF">
        <w:t xml:space="preserve">. </w:t>
      </w:r>
      <w:r w:rsidR="00EA0501" w:rsidRPr="004A7CAF">
        <w:t>P</w:t>
      </w:r>
      <w:r w:rsidR="006759A3" w:rsidRPr="004A7CAF">
        <w:t>rihod</w:t>
      </w:r>
      <w:r w:rsidR="00EA0501" w:rsidRPr="004A7CAF">
        <w:t>i</w:t>
      </w:r>
      <w:r w:rsidR="006759A3" w:rsidRPr="004A7CAF">
        <w:t xml:space="preserve"> od pomoći izravnanja decentralizirane funkcije </w:t>
      </w:r>
      <w:r w:rsidR="00EA0501" w:rsidRPr="004A7CAF">
        <w:t xml:space="preserve">iznose </w:t>
      </w:r>
      <w:r w:rsidR="00AD7A2D">
        <w:t>594.381</w:t>
      </w:r>
      <w:r w:rsidR="006759A3" w:rsidRPr="004A7CAF">
        <w:t xml:space="preserve"> kun</w:t>
      </w:r>
      <w:r w:rsidR="00AD7A2D">
        <w:t>u</w:t>
      </w:r>
      <w:r w:rsidR="006759A3" w:rsidRPr="004A7CAF">
        <w:t xml:space="preserve"> za Javnu vatrogasnu postrojbu Zadar priljev tih prihoda ide većinskom osnivaču. </w:t>
      </w:r>
      <w:r w:rsidR="00EA0501" w:rsidRPr="004A7CAF">
        <w:t xml:space="preserve">Tekuće pomoći </w:t>
      </w:r>
      <w:r w:rsidR="00AD7A2D">
        <w:t xml:space="preserve">proračunu </w:t>
      </w:r>
      <w:r w:rsidR="00EA0501" w:rsidRPr="004A7CAF">
        <w:t>i</w:t>
      </w:r>
      <w:r w:rsidR="00AD7A2D">
        <w:t xml:space="preserve">z drugih proračuna i izvanproračunskim korisnicima  </w:t>
      </w:r>
      <w:r w:rsidR="00EA0501" w:rsidRPr="004A7CAF">
        <w:t xml:space="preserve">iznose </w:t>
      </w:r>
      <w:r w:rsidR="00AD7A2D">
        <w:t>3.221.259</w:t>
      </w:r>
      <w:r w:rsidR="00EA0501" w:rsidRPr="004A7CAF">
        <w:t xml:space="preserve"> kuna a odnose na </w:t>
      </w:r>
      <w:r w:rsidR="00AD7A2D">
        <w:t xml:space="preserve">kompenzacijske mjere </w:t>
      </w:r>
      <w:r w:rsidR="00FB2DBF">
        <w:t>iz</w:t>
      </w:r>
      <w:r w:rsidR="00AD7A2D">
        <w:t xml:space="preserve"> državnog proračuna za fiskalno izravnanje u iznosu od </w:t>
      </w:r>
      <w:r w:rsidR="00FB2DBF">
        <w:t xml:space="preserve">2.898.610 </w:t>
      </w:r>
      <w:r w:rsidR="00FB2DBF">
        <w:lastRenderedPageBreak/>
        <w:t xml:space="preserve">kuna, tekuće pomoći iz državnog za EU projekte u iznosu od 67.453 </w:t>
      </w:r>
      <w:r w:rsidR="00EA0501" w:rsidRPr="004A7CAF">
        <w:t>te tekuć</w:t>
      </w:r>
      <w:r w:rsidR="00FB2DBF">
        <w:t>e</w:t>
      </w:r>
      <w:r w:rsidR="00EA0501" w:rsidRPr="004A7CAF">
        <w:t xml:space="preserve"> pomoć županijskog proračuna za sanaciju obalnog pojasa</w:t>
      </w:r>
      <w:r w:rsidR="00FB2DBF">
        <w:t xml:space="preserve"> u iznosu od 200.000 kuna, pomoći za ogrjev 14.700 i pomoći za održavanje lokalnih izbora u iznosu od 40.495 kuna</w:t>
      </w:r>
      <w:r w:rsidR="00F2597E" w:rsidRPr="004A7CAF">
        <w:t>.</w:t>
      </w:r>
      <w:r w:rsidR="00E10628" w:rsidRPr="004A7CAF">
        <w:t xml:space="preserve"> </w:t>
      </w:r>
      <w:r w:rsidR="00FB2DBF">
        <w:t xml:space="preserve">Kapitalne pomoći iz državnog proračuna iznose 136.365 kuna a odnose se na pomoći za rekonstrukciju zgrade dječjeg vrtića Leptirići. </w:t>
      </w:r>
      <w:r w:rsidR="00E10628" w:rsidRPr="004A7CAF">
        <w:t xml:space="preserve">Tekuće pomoći temeljem prijenosa EU sredstava iznose </w:t>
      </w:r>
      <w:r w:rsidR="00FB2DBF">
        <w:t>1.034.573</w:t>
      </w:r>
      <w:r w:rsidR="00E10628" w:rsidRPr="004A7CAF">
        <w:t xml:space="preserve"> kun</w:t>
      </w:r>
      <w:r w:rsidR="00FB2DBF">
        <w:t>e</w:t>
      </w:r>
      <w:r w:rsidR="00E10628" w:rsidRPr="004A7CAF">
        <w:t xml:space="preserve"> a odnose na projekt </w:t>
      </w:r>
      <w:proofErr w:type="spellStart"/>
      <w:r w:rsidR="00E10628" w:rsidRPr="004A7CAF">
        <w:t>ispunjenije</w:t>
      </w:r>
      <w:proofErr w:type="spellEnd"/>
      <w:r w:rsidR="00E10628" w:rsidRPr="004A7CAF">
        <w:t xml:space="preserve"> djetinjstvo DV Leptirići</w:t>
      </w:r>
      <w:r w:rsidR="00EA0501" w:rsidRPr="004A7CAF">
        <w:t xml:space="preserve"> i </w:t>
      </w:r>
      <w:r w:rsidR="00FB2DBF">
        <w:t>projekt Podrškom za njih</w:t>
      </w:r>
      <w:r w:rsidR="00EA0501" w:rsidRPr="004A7CAF">
        <w:t xml:space="preserve">. </w:t>
      </w:r>
      <w:r w:rsidR="00FB2DBF">
        <w:t xml:space="preserve">Razlog razvidnog povećanja ovih prihoda su sredstva kompenzacijske mjere za fiskalno izravnanja u koja su financijskom izvještaju 2020. bila prikazana u skupni 61 Prihodi od poreza te provođenje projekta Podrškom za njih koji nije bio u 2020. godini. </w:t>
      </w:r>
    </w:p>
    <w:p w14:paraId="11D56C03" w14:textId="439D5D65" w:rsidR="00FB2DBF" w:rsidRDefault="00FB2DBF" w:rsidP="00ED3723">
      <w:pPr>
        <w:jc w:val="both"/>
      </w:pPr>
    </w:p>
    <w:p w14:paraId="0714CF46" w14:textId="50F153BD" w:rsidR="00FB2DBF" w:rsidRPr="00FB2DBF" w:rsidRDefault="00FB2DBF" w:rsidP="00ED3723">
      <w:pPr>
        <w:jc w:val="both"/>
        <w:rPr>
          <w:b/>
          <w:bCs/>
        </w:rPr>
      </w:pPr>
      <w:r w:rsidRPr="00FB2DBF">
        <w:rPr>
          <w:b/>
          <w:bCs/>
        </w:rPr>
        <w:t>AOP-078</w:t>
      </w:r>
      <w:r>
        <w:rPr>
          <w:b/>
          <w:bCs/>
        </w:rPr>
        <w:t xml:space="preserve"> </w:t>
      </w:r>
      <w:r w:rsidRPr="00392696">
        <w:t xml:space="preserve">Prihodi od financijske imovine </w:t>
      </w:r>
      <w:r w:rsidR="00392696" w:rsidRPr="00392696">
        <w:t>iznose 17.497 kuna. Razvidno povećanje je kod prihoda od zateznih kamata i pozitivnih tečajnih razlika.</w:t>
      </w:r>
    </w:p>
    <w:p w14:paraId="299120EF" w14:textId="77777777" w:rsidR="004A7CAF" w:rsidRPr="004A7CAF" w:rsidRDefault="004A7CAF" w:rsidP="00ED3723">
      <w:pPr>
        <w:jc w:val="both"/>
      </w:pPr>
    </w:p>
    <w:p w14:paraId="694F53BE" w14:textId="6B28EC5B" w:rsidR="00ED3723" w:rsidRPr="004A7CAF" w:rsidRDefault="00ED3723" w:rsidP="00ED3723">
      <w:pPr>
        <w:jc w:val="both"/>
      </w:pPr>
      <w:r w:rsidRPr="004A7CAF">
        <w:rPr>
          <w:b/>
        </w:rPr>
        <w:t>AOP-0</w:t>
      </w:r>
      <w:r w:rsidR="00FB2DBF">
        <w:rPr>
          <w:b/>
        </w:rPr>
        <w:t xml:space="preserve">86 </w:t>
      </w:r>
      <w:r w:rsidRPr="004A7CAF">
        <w:t xml:space="preserve">Prihodi od </w:t>
      </w:r>
      <w:r w:rsidR="00F2597E" w:rsidRPr="004A7CAF">
        <w:t xml:space="preserve">nefinancijske </w:t>
      </w:r>
      <w:r w:rsidRPr="004A7CAF">
        <w:t>imovine u 20</w:t>
      </w:r>
      <w:r w:rsidR="00EA0501" w:rsidRPr="004A7CAF">
        <w:t>20</w:t>
      </w:r>
      <w:r w:rsidRPr="004A7CAF">
        <w:t xml:space="preserve">. godini iznose </w:t>
      </w:r>
      <w:r w:rsidR="00392696">
        <w:t>1.014.352</w:t>
      </w:r>
      <w:r w:rsidRPr="004A7CAF">
        <w:t xml:space="preserve"> kun</w:t>
      </w:r>
      <w:r w:rsidR="00E10628" w:rsidRPr="004A7CAF">
        <w:t>a</w:t>
      </w:r>
      <w:r w:rsidRPr="004A7CAF">
        <w:t xml:space="preserve"> ili </w:t>
      </w:r>
      <w:r w:rsidR="00392696">
        <w:t>6,5</w:t>
      </w:r>
      <w:r w:rsidRPr="004A7CAF">
        <w:t xml:space="preserve">% </w:t>
      </w:r>
      <w:r w:rsidR="00392696">
        <w:t xml:space="preserve">manje </w:t>
      </w:r>
      <w:r w:rsidRPr="004A7CAF">
        <w:t>nego što je ostvareno u 20</w:t>
      </w:r>
      <w:r w:rsidR="00392696">
        <w:t>20</w:t>
      </w:r>
      <w:r w:rsidRPr="004A7CAF">
        <w:t xml:space="preserve">. godini. </w:t>
      </w:r>
      <w:r w:rsidR="00F2597E" w:rsidRPr="004A7CAF">
        <w:t xml:space="preserve">Prihodi od nefinancijske imovine se odnose na prihode od naknada za koncesiju </w:t>
      </w:r>
      <w:r w:rsidR="00392696">
        <w:t>474.263</w:t>
      </w:r>
      <w:r w:rsidR="00F2597E" w:rsidRPr="004A7CAF">
        <w:t xml:space="preserve"> kune, prihodi od zakupa i iznajmljivanja imovine </w:t>
      </w:r>
      <w:r w:rsidR="00392696">
        <w:t>109.124</w:t>
      </w:r>
      <w:r w:rsidR="00F2597E" w:rsidRPr="004A7CAF">
        <w:t xml:space="preserve"> kun</w:t>
      </w:r>
      <w:r w:rsidR="00E10628" w:rsidRPr="004A7CAF">
        <w:t>a</w:t>
      </w:r>
      <w:r w:rsidR="00F2597E" w:rsidRPr="004A7CAF">
        <w:t xml:space="preserve">, naknada za korištenje nefinancijske imovine </w:t>
      </w:r>
      <w:r w:rsidR="00392696">
        <w:t>384.410</w:t>
      </w:r>
      <w:r w:rsidR="00D51ED8" w:rsidRPr="004A7CAF">
        <w:t xml:space="preserve"> kune te ostali prihoda od  nefinancijske imovine </w:t>
      </w:r>
      <w:r w:rsidR="00392696">
        <w:t>46.555</w:t>
      </w:r>
      <w:r w:rsidR="00D51ED8" w:rsidRPr="004A7CAF">
        <w:t xml:space="preserve"> kun</w:t>
      </w:r>
      <w:r w:rsidR="00392696">
        <w:t>a</w:t>
      </w:r>
      <w:r w:rsidR="00D51ED8" w:rsidRPr="004A7CAF">
        <w:t xml:space="preserve">. </w:t>
      </w:r>
      <w:r w:rsidR="00E10628" w:rsidRPr="004A7CAF">
        <w:t xml:space="preserve">Do </w:t>
      </w:r>
      <w:r w:rsidR="00392696">
        <w:t xml:space="preserve">smanjenja </w:t>
      </w:r>
      <w:r w:rsidR="00E10628" w:rsidRPr="004A7CAF">
        <w:t xml:space="preserve">je došlo zbog </w:t>
      </w:r>
      <w:r w:rsidR="00392696">
        <w:t xml:space="preserve">smanjenih </w:t>
      </w:r>
      <w:r w:rsidR="00E10628" w:rsidRPr="004A7CAF">
        <w:t xml:space="preserve"> prihoda od </w:t>
      </w:r>
      <w:r w:rsidR="00EA0501" w:rsidRPr="004A7CAF">
        <w:t xml:space="preserve">naknade za korištenje nefinancijske imovine to </w:t>
      </w:r>
      <w:r w:rsidR="00392696">
        <w:t>najma javnih površina te naknade za nezakonito izgrađene zgrade.</w:t>
      </w:r>
      <w:r w:rsidR="00EA0501" w:rsidRPr="004A7CAF">
        <w:t xml:space="preserve"> </w:t>
      </w:r>
    </w:p>
    <w:p w14:paraId="59831162" w14:textId="77777777" w:rsidR="004A7CAF" w:rsidRPr="004A7CAF" w:rsidRDefault="004A7CAF" w:rsidP="00ED3723">
      <w:pPr>
        <w:jc w:val="both"/>
      </w:pPr>
    </w:p>
    <w:p w14:paraId="234C9391" w14:textId="456A1F8B" w:rsidR="00ED3723" w:rsidRPr="004A7CAF" w:rsidRDefault="00ED3723" w:rsidP="00ED3723">
      <w:pPr>
        <w:jc w:val="both"/>
      </w:pPr>
      <w:r w:rsidRPr="004A7CAF">
        <w:rPr>
          <w:b/>
        </w:rPr>
        <w:t>AOP-10</w:t>
      </w:r>
      <w:r w:rsidR="00392696">
        <w:rPr>
          <w:b/>
        </w:rPr>
        <w:t>1</w:t>
      </w:r>
      <w:r w:rsidRPr="004A7CAF">
        <w:t>Prihodi od upravnih i administrativnih pristojbi</w:t>
      </w:r>
      <w:r w:rsidR="00392696">
        <w:t xml:space="preserve">, pristojbi po posebnim propisima i naknada </w:t>
      </w:r>
      <w:r w:rsidRPr="004A7CAF">
        <w:t xml:space="preserve"> u 20</w:t>
      </w:r>
      <w:r w:rsidR="00EA0501" w:rsidRPr="004A7CAF">
        <w:t>2</w:t>
      </w:r>
      <w:r w:rsidR="00392696">
        <w:t>1</w:t>
      </w:r>
      <w:r w:rsidRPr="004A7CAF">
        <w:t xml:space="preserve">. godini iznose </w:t>
      </w:r>
      <w:r w:rsidR="00392696">
        <w:t>2.500.323</w:t>
      </w:r>
      <w:r w:rsidRPr="004A7CAF">
        <w:t xml:space="preserve"> kun</w:t>
      </w:r>
      <w:r w:rsidR="00EA0501" w:rsidRPr="004A7CAF">
        <w:t>e</w:t>
      </w:r>
      <w:r w:rsidRPr="004A7CAF">
        <w:t xml:space="preserve"> ili </w:t>
      </w:r>
      <w:r w:rsidR="00392696">
        <w:t>1,7</w:t>
      </w:r>
      <w:r w:rsidRPr="004A7CAF">
        <w:t xml:space="preserve">% </w:t>
      </w:r>
      <w:r w:rsidR="00392696">
        <w:t>više</w:t>
      </w:r>
      <w:r w:rsidRPr="004A7CAF">
        <w:t xml:space="preserve"> nego 20</w:t>
      </w:r>
      <w:r w:rsidR="00392696">
        <w:t>20</w:t>
      </w:r>
      <w:r w:rsidRPr="004A7CAF">
        <w:t>. godin</w:t>
      </w:r>
      <w:r w:rsidR="00D51ED8" w:rsidRPr="004A7CAF">
        <w:t>i</w:t>
      </w:r>
      <w:r w:rsidRPr="004A7CAF">
        <w:t xml:space="preserve">. Do </w:t>
      </w:r>
      <w:r w:rsidR="00392696">
        <w:t xml:space="preserve">povećanja </w:t>
      </w:r>
      <w:r w:rsidRPr="004A7CAF">
        <w:t xml:space="preserve">prihoda je došlo najviše zbog </w:t>
      </w:r>
      <w:r w:rsidR="00392696">
        <w:t xml:space="preserve">povećanja </w:t>
      </w:r>
      <w:r w:rsidR="007D43F1" w:rsidRPr="004A7CAF">
        <w:t>prihoda od turističke pristojbe</w:t>
      </w:r>
      <w:r w:rsidR="00392696">
        <w:t xml:space="preserve"> (bolja turistička sezona nego prethodne godine)</w:t>
      </w:r>
      <w:r w:rsidR="007D43F1" w:rsidRPr="004A7CAF">
        <w:t xml:space="preserve"> i </w:t>
      </w:r>
      <w:r w:rsidR="00392696">
        <w:t xml:space="preserve">komunalne naknade ( </w:t>
      </w:r>
      <w:r w:rsidR="00392696" w:rsidRPr="004A7CAF">
        <w:t>otvaranje gospodarskih objekata u poslovnoj zoni</w:t>
      </w:r>
      <w:r w:rsidR="00392696">
        <w:t xml:space="preserve">) dok smanjenje bilježimo na prihodima od komunalnog doprinosa ( smanjeni broj izdanih građevinskih dozvola). </w:t>
      </w:r>
    </w:p>
    <w:p w14:paraId="440F688D" w14:textId="77777777" w:rsidR="004A7CAF" w:rsidRPr="004A7CAF" w:rsidRDefault="004A7CAF" w:rsidP="00ED3723">
      <w:pPr>
        <w:jc w:val="both"/>
      </w:pPr>
    </w:p>
    <w:p w14:paraId="4BC5D899" w14:textId="4708809A" w:rsidR="00ED3723" w:rsidRPr="004A7CAF" w:rsidRDefault="00ED3723" w:rsidP="00ED3723">
      <w:pPr>
        <w:jc w:val="both"/>
      </w:pPr>
      <w:r w:rsidRPr="004A7CAF">
        <w:rPr>
          <w:b/>
        </w:rPr>
        <w:t>AOP-</w:t>
      </w:r>
      <w:r w:rsidR="00392696">
        <w:rPr>
          <w:b/>
        </w:rPr>
        <w:t>119</w:t>
      </w:r>
      <w:r w:rsidRPr="004A7CAF">
        <w:t xml:space="preserve"> </w:t>
      </w:r>
      <w:r w:rsidR="007D43F1" w:rsidRPr="004A7CAF">
        <w:t xml:space="preserve">Prihodi od pruženih usluga </w:t>
      </w:r>
      <w:r w:rsidRPr="004A7CAF">
        <w:t xml:space="preserve"> ostvaren</w:t>
      </w:r>
      <w:r w:rsidR="007D43F1" w:rsidRPr="004A7CAF">
        <w:t xml:space="preserve">i su </w:t>
      </w:r>
      <w:r w:rsidRPr="004A7CAF">
        <w:t xml:space="preserve"> u iznosu od </w:t>
      </w:r>
      <w:r w:rsidR="00392696">
        <w:t xml:space="preserve">15.719 </w:t>
      </w:r>
      <w:r w:rsidR="007D43F1" w:rsidRPr="004A7CAF">
        <w:t xml:space="preserve"> </w:t>
      </w:r>
      <w:r w:rsidRPr="004A7CAF">
        <w:t xml:space="preserve">kuna </w:t>
      </w:r>
      <w:r w:rsidR="007D43F1" w:rsidRPr="004A7CAF">
        <w:t xml:space="preserve">za usluge naplate potraživanja naknade za uređenje voda u iznosu od 10%. </w:t>
      </w:r>
    </w:p>
    <w:p w14:paraId="6A6A4465" w14:textId="77777777" w:rsidR="004A7CAF" w:rsidRPr="004A7CAF" w:rsidRDefault="004A7CAF" w:rsidP="00ED3723">
      <w:pPr>
        <w:jc w:val="both"/>
      </w:pPr>
    </w:p>
    <w:p w14:paraId="001344E5" w14:textId="7AFC35DC" w:rsidR="00ED3723" w:rsidRPr="004A7CAF" w:rsidRDefault="00ED3723" w:rsidP="00ED3723">
      <w:pPr>
        <w:jc w:val="both"/>
      </w:pPr>
      <w:r w:rsidRPr="004A7CAF">
        <w:rPr>
          <w:b/>
        </w:rPr>
        <w:t xml:space="preserve">AOP-136 </w:t>
      </w:r>
      <w:r w:rsidRPr="004A7CAF">
        <w:t xml:space="preserve">Ostvareni prihodi od kazni, upravnih mjera i ostalih prihoda ostvareni su u iznosu od </w:t>
      </w:r>
      <w:r w:rsidR="002F499F">
        <w:t>5.053</w:t>
      </w:r>
      <w:r w:rsidRPr="004A7CAF">
        <w:t xml:space="preserve"> kun</w:t>
      </w:r>
      <w:r w:rsidR="00D51ED8" w:rsidRPr="004A7CAF">
        <w:t>u</w:t>
      </w:r>
      <w:r w:rsidRPr="004A7CAF">
        <w:t xml:space="preserve"> a odnosi se najviše </w:t>
      </w:r>
      <w:r w:rsidR="007D43F1" w:rsidRPr="004A7CAF">
        <w:t>na naplatu troškova ovrhe</w:t>
      </w:r>
      <w:r w:rsidR="002F499F">
        <w:t xml:space="preserve">. </w:t>
      </w:r>
    </w:p>
    <w:p w14:paraId="7E46BA76" w14:textId="77777777" w:rsidR="00ED3723" w:rsidRPr="00824335" w:rsidRDefault="00ED3723" w:rsidP="00ED3723">
      <w:pPr>
        <w:jc w:val="both"/>
        <w:rPr>
          <w:color w:val="FF0000"/>
        </w:rPr>
      </w:pPr>
    </w:p>
    <w:p w14:paraId="7A6C46B0" w14:textId="77777777" w:rsidR="00ED3723" w:rsidRPr="00144AE1" w:rsidRDefault="00ED3723" w:rsidP="00ED3723">
      <w:pPr>
        <w:rPr>
          <w:b/>
        </w:rPr>
      </w:pPr>
      <w:r w:rsidRPr="00144AE1">
        <w:rPr>
          <w:b/>
        </w:rPr>
        <w:t>Bilješka br.2-Rashodi poslovanja</w:t>
      </w:r>
    </w:p>
    <w:p w14:paraId="26E0C54D" w14:textId="77777777" w:rsidR="00ED3723" w:rsidRPr="00824335" w:rsidRDefault="00ED3723" w:rsidP="00ED3723">
      <w:pPr>
        <w:jc w:val="both"/>
        <w:rPr>
          <w:b/>
          <w:color w:val="FF0000"/>
        </w:rPr>
      </w:pPr>
    </w:p>
    <w:p w14:paraId="17FDDC17" w14:textId="64073F2C" w:rsidR="00ED3723" w:rsidRPr="00144AE1" w:rsidRDefault="00ED3723" w:rsidP="00ED3723">
      <w:pPr>
        <w:jc w:val="both"/>
      </w:pPr>
      <w:r w:rsidRPr="00144AE1">
        <w:rPr>
          <w:b/>
        </w:rPr>
        <w:t>AOP-14</w:t>
      </w:r>
      <w:r w:rsidR="00144AE1">
        <w:rPr>
          <w:b/>
        </w:rPr>
        <w:t>6</w:t>
      </w:r>
      <w:r w:rsidRPr="00144AE1">
        <w:t xml:space="preserve"> Ostvareni rashodi poslovanja iznose </w:t>
      </w:r>
      <w:r w:rsidR="00144AE1">
        <w:t>15.326.814</w:t>
      </w:r>
      <w:r w:rsidRPr="00144AE1">
        <w:t xml:space="preserve"> k</w:t>
      </w:r>
      <w:r w:rsidR="00CF7B3C" w:rsidRPr="00144AE1">
        <w:t>un</w:t>
      </w:r>
      <w:r w:rsidR="001C4CF7" w:rsidRPr="00144AE1">
        <w:t>a</w:t>
      </w:r>
      <w:r w:rsidRPr="00144AE1">
        <w:t xml:space="preserve"> što je </w:t>
      </w:r>
      <w:r w:rsidR="00144AE1">
        <w:t>30</w:t>
      </w:r>
      <w:r w:rsidRPr="00144AE1">
        <w:t xml:space="preserve">% ostvareno </w:t>
      </w:r>
      <w:r w:rsidR="00144AE1">
        <w:t>više</w:t>
      </w:r>
      <w:r w:rsidRPr="00144AE1">
        <w:t xml:space="preserve"> nego u 20</w:t>
      </w:r>
      <w:r w:rsidR="00144AE1">
        <w:t>20</w:t>
      </w:r>
      <w:r w:rsidRPr="00144AE1">
        <w:t>. godini.</w:t>
      </w:r>
      <w:r w:rsidR="001D1141" w:rsidRPr="00144AE1">
        <w:t xml:space="preserve"> </w:t>
      </w:r>
      <w:r w:rsidR="00144AE1">
        <w:t xml:space="preserve">Najveće povećanje rashoda bilježimo kod rashoda za zaposlene, rashoda za usluge, ostali nespomenuti rashodi poslovanja, pomoći dane u inozemstvo i unutar općeg proračuna, tekuće donacije i kapitalne pomoći. </w:t>
      </w:r>
    </w:p>
    <w:p w14:paraId="663AAD84" w14:textId="77777777" w:rsidR="004A7CAF" w:rsidRPr="00824335" w:rsidRDefault="004A7CAF" w:rsidP="00ED3723">
      <w:pPr>
        <w:jc w:val="both"/>
        <w:rPr>
          <w:color w:val="FF0000"/>
        </w:rPr>
      </w:pPr>
    </w:p>
    <w:p w14:paraId="00F10BEB" w14:textId="4A9D0DF3" w:rsidR="00ED3723" w:rsidRPr="00562068" w:rsidRDefault="00ED3723" w:rsidP="00ED3723">
      <w:pPr>
        <w:jc w:val="both"/>
      </w:pPr>
      <w:r w:rsidRPr="00562068">
        <w:rPr>
          <w:b/>
        </w:rPr>
        <w:t>AOP 14</w:t>
      </w:r>
      <w:r w:rsidR="00562068" w:rsidRPr="00562068">
        <w:rPr>
          <w:b/>
        </w:rPr>
        <w:t>7</w:t>
      </w:r>
      <w:r w:rsidRPr="00562068">
        <w:t xml:space="preserve">- Rashodi za zaposlene ostvareni su u iznosu od </w:t>
      </w:r>
      <w:r w:rsidR="00562068">
        <w:t>1.910.000</w:t>
      </w:r>
      <w:r w:rsidRPr="00562068">
        <w:t xml:space="preserve"> kun</w:t>
      </w:r>
      <w:r w:rsidR="00CF7B3C" w:rsidRPr="00562068">
        <w:t>a</w:t>
      </w:r>
      <w:r w:rsidRPr="00562068">
        <w:t xml:space="preserve"> ili </w:t>
      </w:r>
      <w:r w:rsidR="00562068">
        <w:t>27,7</w:t>
      </w:r>
      <w:r w:rsidRPr="00562068">
        <w:t xml:space="preserve">% </w:t>
      </w:r>
      <w:r w:rsidR="00562068">
        <w:t>više</w:t>
      </w:r>
      <w:r w:rsidRPr="00562068">
        <w:t xml:space="preserve"> nego što je ostvareno u 20</w:t>
      </w:r>
      <w:r w:rsidR="00562068">
        <w:t>20</w:t>
      </w:r>
      <w:r w:rsidRPr="00562068">
        <w:t xml:space="preserve">. godini, </w:t>
      </w:r>
      <w:r w:rsidR="00DC68C7" w:rsidRPr="00562068">
        <w:t xml:space="preserve">do </w:t>
      </w:r>
      <w:r w:rsidR="00562068">
        <w:t xml:space="preserve">povećanja </w:t>
      </w:r>
      <w:r w:rsidR="00DC68C7" w:rsidRPr="00562068">
        <w:t xml:space="preserve">je došlo </w:t>
      </w:r>
      <w:r w:rsidR="00562068">
        <w:t xml:space="preserve">zbog zapošljavanje pet žena na projekt Podrškom za njih a svrha projekta je pomoć starijima nemoćnima osobama. </w:t>
      </w:r>
    </w:p>
    <w:p w14:paraId="777F2062" w14:textId="77777777" w:rsidR="004A7CAF" w:rsidRPr="00824335" w:rsidRDefault="004A7CAF" w:rsidP="00ED3723">
      <w:pPr>
        <w:jc w:val="both"/>
        <w:rPr>
          <w:b/>
          <w:color w:val="FF0000"/>
        </w:rPr>
      </w:pPr>
    </w:p>
    <w:p w14:paraId="7C7620BF" w14:textId="01847810" w:rsidR="00ED3723" w:rsidRPr="00562068" w:rsidRDefault="00ED3723" w:rsidP="00ED3723">
      <w:pPr>
        <w:jc w:val="both"/>
      </w:pPr>
      <w:r w:rsidRPr="00562068">
        <w:rPr>
          <w:b/>
        </w:rPr>
        <w:t>AOP-1</w:t>
      </w:r>
      <w:r w:rsidR="00776473">
        <w:rPr>
          <w:b/>
        </w:rPr>
        <w:t>58</w:t>
      </w:r>
      <w:r w:rsidRPr="00562068">
        <w:t xml:space="preserve"> Materijalni rashodi su ostvareni u iznosu od </w:t>
      </w:r>
      <w:r w:rsidR="00562068">
        <w:t>6.316.456</w:t>
      </w:r>
      <w:r w:rsidRPr="00562068">
        <w:t xml:space="preserve"> kun</w:t>
      </w:r>
      <w:r w:rsidR="00562068">
        <w:t>a</w:t>
      </w:r>
      <w:r w:rsidRPr="00562068">
        <w:t xml:space="preserve"> </w:t>
      </w:r>
      <w:r w:rsidR="00CF7B3C" w:rsidRPr="00562068">
        <w:t xml:space="preserve">što je </w:t>
      </w:r>
      <w:r w:rsidR="00562068">
        <w:t>32,3</w:t>
      </w:r>
      <w:r w:rsidRPr="00562068">
        <w:t xml:space="preserve">% </w:t>
      </w:r>
      <w:r w:rsidR="00562068">
        <w:t>više</w:t>
      </w:r>
      <w:r w:rsidRPr="00562068">
        <w:t xml:space="preserve"> nego što je ostvareno </w:t>
      </w:r>
      <w:r w:rsidR="00DC68C7" w:rsidRPr="00562068">
        <w:t xml:space="preserve">u </w:t>
      </w:r>
      <w:r w:rsidRPr="00562068">
        <w:t>20</w:t>
      </w:r>
      <w:r w:rsidR="00562068">
        <w:t>20</w:t>
      </w:r>
      <w:r w:rsidR="00CF7B3C" w:rsidRPr="00562068">
        <w:t xml:space="preserve">. godini. </w:t>
      </w:r>
      <w:r w:rsidR="00562068">
        <w:t xml:space="preserve">Najveće povećanje ovih rashoda bilježimo na komunalnim uslugama za održavanje čistoće javnih površina u prethodnoj godini usluge čišćenja javnih površina iskazane se na kontu 3232 usluge tekućeg i investicijskog održavanja te zbog toga dolazi do velikog odstupanja ta dva konta. Povećanje intelektualnim uslugama bilježimo zbog većih troškova geodetskih usluga, odvjetničkih usluga, </w:t>
      </w:r>
      <w:r w:rsidR="00C70274">
        <w:t xml:space="preserve">izrade projektne dokumentacije , priprema projektne dokumentacija za apliciranje na EU fondove te organiziranje kulturnih i turističkih manifestacija. </w:t>
      </w:r>
    </w:p>
    <w:p w14:paraId="1D7385DC" w14:textId="77777777" w:rsidR="004A7CAF" w:rsidRPr="00824335" w:rsidRDefault="004A7CAF" w:rsidP="00ED3723">
      <w:pPr>
        <w:jc w:val="both"/>
        <w:rPr>
          <w:color w:val="FF0000"/>
        </w:rPr>
      </w:pPr>
    </w:p>
    <w:p w14:paraId="66FF3AF5" w14:textId="330993E0" w:rsidR="004A7CAF" w:rsidRPr="002C79F9" w:rsidRDefault="00ED3723" w:rsidP="00ED3723">
      <w:pPr>
        <w:jc w:val="both"/>
      </w:pPr>
      <w:r w:rsidRPr="002C79F9">
        <w:rPr>
          <w:b/>
        </w:rPr>
        <w:lastRenderedPageBreak/>
        <w:t>AOP-19</w:t>
      </w:r>
      <w:r w:rsidR="00776473">
        <w:rPr>
          <w:b/>
        </w:rPr>
        <w:t>1</w:t>
      </w:r>
      <w:r w:rsidRPr="002C79F9">
        <w:rPr>
          <w:b/>
        </w:rPr>
        <w:t xml:space="preserve"> </w:t>
      </w:r>
      <w:r w:rsidRPr="002C79F9">
        <w:t xml:space="preserve">Financijski rashodi su ostvareni u iznosu od </w:t>
      </w:r>
      <w:r w:rsidR="002C79F9">
        <w:t>51.813</w:t>
      </w:r>
      <w:r w:rsidRPr="002C79F9">
        <w:t xml:space="preserve"> kun</w:t>
      </w:r>
      <w:r w:rsidR="00D103CF" w:rsidRPr="002C79F9">
        <w:t>a</w:t>
      </w:r>
      <w:r w:rsidRPr="002C79F9">
        <w:t xml:space="preserve"> ili </w:t>
      </w:r>
      <w:r w:rsidR="002C79F9">
        <w:t>40,9</w:t>
      </w:r>
      <w:r w:rsidRPr="002C79F9">
        <w:t>% manje nego u 20</w:t>
      </w:r>
      <w:r w:rsidR="002C79F9">
        <w:t>20</w:t>
      </w:r>
      <w:r w:rsidRPr="002C79F9">
        <w:t>. godini, a najviše zbog smanjenih kamata na kredit.</w:t>
      </w:r>
    </w:p>
    <w:p w14:paraId="09F4469B" w14:textId="73E30337" w:rsidR="00ED3723" w:rsidRPr="00824335" w:rsidRDefault="00ED3723" w:rsidP="00ED3723">
      <w:pPr>
        <w:jc w:val="both"/>
        <w:rPr>
          <w:color w:val="FF0000"/>
        </w:rPr>
      </w:pPr>
      <w:r w:rsidRPr="00824335">
        <w:rPr>
          <w:color w:val="FF0000"/>
        </w:rPr>
        <w:t xml:space="preserve"> </w:t>
      </w:r>
    </w:p>
    <w:p w14:paraId="7B454CCC" w14:textId="2F3E60E5" w:rsidR="00CF7B3C" w:rsidRPr="002C79F9" w:rsidRDefault="00DC68C7" w:rsidP="00ED3723">
      <w:pPr>
        <w:jc w:val="both"/>
      </w:pPr>
      <w:r w:rsidRPr="002C79F9">
        <w:rPr>
          <w:b/>
        </w:rPr>
        <w:t>AOP 21</w:t>
      </w:r>
      <w:r w:rsidR="00776473">
        <w:rPr>
          <w:b/>
        </w:rPr>
        <w:t>0</w:t>
      </w:r>
      <w:r w:rsidR="00B23E0C" w:rsidRPr="002C79F9">
        <w:rPr>
          <w:b/>
        </w:rPr>
        <w:t>–</w:t>
      </w:r>
      <w:r w:rsidRPr="002C79F9">
        <w:rPr>
          <w:b/>
        </w:rPr>
        <w:t xml:space="preserve"> </w:t>
      </w:r>
      <w:r w:rsidR="00B23E0C" w:rsidRPr="002C79F9">
        <w:t xml:space="preserve">Subvencije iznose </w:t>
      </w:r>
      <w:r w:rsidR="00776473">
        <w:t>57.773</w:t>
      </w:r>
      <w:r w:rsidR="00B23E0C" w:rsidRPr="002C79F9">
        <w:t xml:space="preserve"> kune što je </w:t>
      </w:r>
      <w:r w:rsidR="00776473">
        <w:t>30,8</w:t>
      </w:r>
      <w:r w:rsidR="00B23E0C" w:rsidRPr="002C79F9">
        <w:t xml:space="preserve">% </w:t>
      </w:r>
      <w:r w:rsidR="00776473">
        <w:t>više</w:t>
      </w:r>
      <w:r w:rsidR="00B23E0C" w:rsidRPr="002C79F9">
        <w:t xml:space="preserve"> u odnosu na prethodnu godinu. </w:t>
      </w:r>
      <w:r w:rsidR="00776473">
        <w:t xml:space="preserve">Povećanje se odnosi na subvencije trgovačkim društvima u javnom sektoru i subvencije poljoprivrednicima i obrtnicima. </w:t>
      </w:r>
    </w:p>
    <w:p w14:paraId="6B013BEA" w14:textId="77777777" w:rsidR="004A7CAF" w:rsidRPr="00824335" w:rsidRDefault="004A7CAF" w:rsidP="00ED3723">
      <w:pPr>
        <w:jc w:val="both"/>
        <w:rPr>
          <w:color w:val="FF0000"/>
        </w:rPr>
      </w:pPr>
    </w:p>
    <w:p w14:paraId="2CA0198F" w14:textId="2F49AB8B" w:rsidR="00ED3723" w:rsidRPr="00776473" w:rsidRDefault="00ED3723" w:rsidP="00ED3723">
      <w:pPr>
        <w:jc w:val="both"/>
      </w:pPr>
      <w:r w:rsidRPr="00776473">
        <w:rPr>
          <w:b/>
        </w:rPr>
        <w:t>AOP-2</w:t>
      </w:r>
      <w:r w:rsidR="00776473">
        <w:rPr>
          <w:b/>
        </w:rPr>
        <w:t>19</w:t>
      </w:r>
      <w:r w:rsidRPr="00776473">
        <w:t xml:space="preserve"> Pomoći dane u inozemstvo i unutar općeg proračuna iznose </w:t>
      </w:r>
      <w:r w:rsidR="00776473">
        <w:t>2.515.409</w:t>
      </w:r>
      <w:r w:rsidR="00CF7B3C" w:rsidRPr="00776473">
        <w:t xml:space="preserve"> kun</w:t>
      </w:r>
      <w:r w:rsidR="00D103CF" w:rsidRPr="00776473">
        <w:t>e</w:t>
      </w:r>
      <w:r w:rsidR="00CF7B3C" w:rsidRPr="00776473">
        <w:t xml:space="preserve">. </w:t>
      </w:r>
      <w:r w:rsidR="00783213" w:rsidRPr="00776473">
        <w:t>Ovi rashodi se odnose na sufinanciranje JVP Zadar ,</w:t>
      </w:r>
      <w:r w:rsidR="00A1263C" w:rsidRPr="00776473">
        <w:t xml:space="preserve">pomoći </w:t>
      </w:r>
      <w:r w:rsidR="00B23E0C" w:rsidRPr="00776473">
        <w:t xml:space="preserve"> osnovnoj školi Stjepana Radića</w:t>
      </w:r>
      <w:r w:rsidR="00A1263C" w:rsidRPr="00776473">
        <w:t xml:space="preserve"> Bibinje</w:t>
      </w:r>
      <w:r w:rsidR="00783213" w:rsidRPr="00776473">
        <w:t xml:space="preserve"> te financiranje proračunskog korisnika DV Leptirići. </w:t>
      </w:r>
      <w:r w:rsidR="00776473">
        <w:t xml:space="preserve">Povećanje se odnosi financiranje dječjeg vrtića Leptirići. </w:t>
      </w:r>
    </w:p>
    <w:p w14:paraId="0AD4A034" w14:textId="77777777" w:rsidR="004A7CAF" w:rsidRPr="00824335" w:rsidRDefault="004A7CAF" w:rsidP="00ED3723">
      <w:pPr>
        <w:jc w:val="both"/>
        <w:rPr>
          <w:color w:val="FF0000"/>
        </w:rPr>
      </w:pPr>
    </w:p>
    <w:p w14:paraId="150148B6" w14:textId="6E1407D7" w:rsidR="00ED3723" w:rsidRPr="00776473" w:rsidRDefault="00ED3723" w:rsidP="00ED3723">
      <w:pPr>
        <w:jc w:val="both"/>
      </w:pPr>
      <w:r w:rsidRPr="00776473">
        <w:rPr>
          <w:b/>
        </w:rPr>
        <w:t>AOP-2</w:t>
      </w:r>
      <w:r w:rsidR="00B23E0C" w:rsidRPr="00776473">
        <w:rPr>
          <w:b/>
        </w:rPr>
        <w:t>5</w:t>
      </w:r>
      <w:r w:rsidR="00776473">
        <w:rPr>
          <w:b/>
        </w:rPr>
        <w:t>4</w:t>
      </w:r>
      <w:r w:rsidRPr="00776473">
        <w:rPr>
          <w:b/>
        </w:rPr>
        <w:t xml:space="preserve"> </w:t>
      </w:r>
      <w:r w:rsidRPr="00776473">
        <w:t xml:space="preserve">Naknade građanima i kućanstvima na temelju osiguranja i druge naknade iznose </w:t>
      </w:r>
      <w:r w:rsidR="00776473">
        <w:t>1.163.057</w:t>
      </w:r>
      <w:r w:rsidR="00783213" w:rsidRPr="00776473">
        <w:t xml:space="preserve"> </w:t>
      </w:r>
      <w:r w:rsidRPr="00776473">
        <w:t>kun</w:t>
      </w:r>
      <w:r w:rsidR="00B23E0C" w:rsidRPr="00776473">
        <w:t>e</w:t>
      </w:r>
      <w:r w:rsidRPr="00776473">
        <w:t xml:space="preserve"> ili </w:t>
      </w:r>
      <w:r w:rsidR="00776473">
        <w:t>12</w:t>
      </w:r>
      <w:r w:rsidRPr="00776473">
        <w:t>%</w:t>
      </w:r>
      <w:r w:rsidR="00783213" w:rsidRPr="00776473">
        <w:t xml:space="preserve"> manje </w:t>
      </w:r>
      <w:r w:rsidRPr="00776473">
        <w:t xml:space="preserve"> nego u 20</w:t>
      </w:r>
      <w:r w:rsidR="00776473">
        <w:t>20</w:t>
      </w:r>
      <w:r w:rsidR="00B23E0C" w:rsidRPr="00776473">
        <w:t>. godini</w:t>
      </w:r>
      <w:r w:rsidR="004A7CAF">
        <w:rPr>
          <w:color w:val="FF0000"/>
        </w:rPr>
        <w:t>.</w:t>
      </w:r>
      <w:r w:rsidR="00776473">
        <w:rPr>
          <w:color w:val="FF0000"/>
        </w:rPr>
        <w:t xml:space="preserve"> </w:t>
      </w:r>
      <w:r w:rsidR="00776473">
        <w:t xml:space="preserve">Smanjenje se odnosi na sufinanciranje privatnog vrtića koji je u prethodnoj godini bio iskazan na kontu 372 a u 2021. godini na kontu 381. </w:t>
      </w:r>
    </w:p>
    <w:p w14:paraId="2CDDB4BF" w14:textId="77777777" w:rsidR="004A7CAF" w:rsidRPr="00824335" w:rsidRDefault="004A7CAF" w:rsidP="00ED3723">
      <w:pPr>
        <w:jc w:val="both"/>
        <w:rPr>
          <w:color w:val="FF0000"/>
        </w:rPr>
      </w:pPr>
    </w:p>
    <w:p w14:paraId="6D4F25B6" w14:textId="1356AE71" w:rsidR="00A1263C" w:rsidRPr="00776473" w:rsidRDefault="00ED3723" w:rsidP="00ED3723">
      <w:pPr>
        <w:jc w:val="both"/>
      </w:pPr>
      <w:r w:rsidRPr="00776473">
        <w:rPr>
          <w:b/>
        </w:rPr>
        <w:t>AOP-2</w:t>
      </w:r>
      <w:r w:rsidR="00B23E0C" w:rsidRPr="00776473">
        <w:rPr>
          <w:b/>
        </w:rPr>
        <w:t>5</w:t>
      </w:r>
      <w:r w:rsidR="00795E48">
        <w:rPr>
          <w:b/>
        </w:rPr>
        <w:t>8</w:t>
      </w:r>
      <w:r w:rsidRPr="00776473">
        <w:rPr>
          <w:b/>
        </w:rPr>
        <w:t xml:space="preserve">   </w:t>
      </w:r>
      <w:r w:rsidRPr="00776473">
        <w:t xml:space="preserve">Ostali rashodi su ostvareni u iznosu od </w:t>
      </w:r>
      <w:r w:rsidR="00776473">
        <w:t>3.312.306</w:t>
      </w:r>
      <w:r w:rsidR="00783213" w:rsidRPr="00776473">
        <w:t xml:space="preserve"> </w:t>
      </w:r>
      <w:r w:rsidRPr="00776473">
        <w:t>kun</w:t>
      </w:r>
      <w:r w:rsidR="00776473">
        <w:t xml:space="preserve">a odnosno 86,9% više u odnosu na prethodnu godinu a odnose se na tekuće donacije i kapitalne pomoći. Razlog povećanja kod tekućih donacija je aktivnost sportskih, socijalnih i kulturnih udruga koje u 2020. godini zbog epidemioloških mjera nisu bile u mogućnosti realizirati svoje programe te </w:t>
      </w:r>
      <w:r w:rsidR="00795E48">
        <w:t xml:space="preserve">se rashodi bili manji, te zbog isplate jednokratnih pomoći umirovljenicima koje također u prethodnoj godini nije bilo. Kod kapitalnih pomoći trgovačkim društvima u javnom sektoru bilježimo razvidno povećanje zbog pomoći trgovačkom društvu Odvodnja Bibinje </w:t>
      </w:r>
      <w:proofErr w:type="spellStart"/>
      <w:r w:rsidR="00795E48">
        <w:t>Sukošan</w:t>
      </w:r>
      <w:proofErr w:type="spellEnd"/>
      <w:r w:rsidR="00795E48">
        <w:t xml:space="preserve"> d.o.o. za izgradnju sustava kanalizacijske mreže. </w:t>
      </w:r>
    </w:p>
    <w:p w14:paraId="5204EEEB" w14:textId="77777777" w:rsidR="004A7CAF" w:rsidRPr="00824335" w:rsidRDefault="004A7CAF" w:rsidP="00ED3723">
      <w:pPr>
        <w:jc w:val="both"/>
        <w:rPr>
          <w:color w:val="FF0000"/>
        </w:rPr>
      </w:pPr>
    </w:p>
    <w:p w14:paraId="4E4BE547" w14:textId="77777777" w:rsidR="00A1263C" w:rsidRPr="00824335" w:rsidRDefault="00A1263C" w:rsidP="00ED3723">
      <w:pPr>
        <w:jc w:val="both"/>
        <w:rPr>
          <w:color w:val="FF0000"/>
        </w:rPr>
      </w:pPr>
    </w:p>
    <w:p w14:paraId="50A7BE97" w14:textId="77777777" w:rsidR="00ED3723" w:rsidRPr="004311E4" w:rsidRDefault="00ED3723" w:rsidP="00ED3723">
      <w:pPr>
        <w:rPr>
          <w:b/>
        </w:rPr>
      </w:pPr>
      <w:r w:rsidRPr="004311E4">
        <w:rPr>
          <w:b/>
        </w:rPr>
        <w:t>Bilješka br.3-Prihodi od prodaje nefinancijske imovine</w:t>
      </w:r>
    </w:p>
    <w:p w14:paraId="4E4792FA" w14:textId="77777777" w:rsidR="00ED3723" w:rsidRPr="004311E4" w:rsidRDefault="00ED3723" w:rsidP="00ED3723">
      <w:pPr>
        <w:rPr>
          <w:b/>
        </w:rPr>
      </w:pPr>
    </w:p>
    <w:p w14:paraId="2ADE5EC8" w14:textId="1597A53B" w:rsidR="00DD40F6" w:rsidRPr="004311E4" w:rsidRDefault="00ED3723" w:rsidP="00ED3723">
      <w:pPr>
        <w:jc w:val="both"/>
      </w:pPr>
      <w:r w:rsidRPr="004311E4">
        <w:rPr>
          <w:b/>
        </w:rPr>
        <w:t>AOP-29</w:t>
      </w:r>
      <w:r w:rsidR="00562068">
        <w:rPr>
          <w:b/>
        </w:rPr>
        <w:t>5</w:t>
      </w:r>
      <w:r w:rsidRPr="004311E4">
        <w:t xml:space="preserve"> Prihodi od prodaje zemljišta  iznose </w:t>
      </w:r>
      <w:r w:rsidR="004311E4">
        <w:t xml:space="preserve">4.266.457 kuna a odnose se na prodaju zemljišta u PZ </w:t>
      </w:r>
      <w:proofErr w:type="spellStart"/>
      <w:r w:rsidR="004311E4">
        <w:t>Lonići</w:t>
      </w:r>
      <w:proofErr w:type="spellEnd"/>
      <w:r w:rsidR="004311E4">
        <w:t xml:space="preserve">. </w:t>
      </w:r>
      <w:r w:rsidR="004E4CEE">
        <w:t xml:space="preserve"> </w:t>
      </w:r>
    </w:p>
    <w:p w14:paraId="6DA05F50" w14:textId="77777777" w:rsidR="00004BD9" w:rsidRPr="00824335" w:rsidRDefault="00004BD9" w:rsidP="00ED3723">
      <w:pPr>
        <w:jc w:val="both"/>
        <w:rPr>
          <w:color w:val="FF0000"/>
        </w:rPr>
      </w:pPr>
    </w:p>
    <w:p w14:paraId="3C757B3F" w14:textId="77777777" w:rsidR="00ED3723" w:rsidRPr="00795E48" w:rsidRDefault="00ED3723" w:rsidP="00ED3723">
      <w:pPr>
        <w:jc w:val="both"/>
        <w:rPr>
          <w:b/>
        </w:rPr>
      </w:pPr>
      <w:r w:rsidRPr="00795E48">
        <w:rPr>
          <w:b/>
        </w:rPr>
        <w:t>Bilješka br.4-Rashodi za nabavu nefinancijske imovine</w:t>
      </w:r>
    </w:p>
    <w:p w14:paraId="0205EB0B" w14:textId="77777777" w:rsidR="00ED3723" w:rsidRPr="00795E48" w:rsidRDefault="00ED3723" w:rsidP="00ED3723">
      <w:pPr>
        <w:jc w:val="both"/>
        <w:rPr>
          <w:b/>
        </w:rPr>
      </w:pPr>
    </w:p>
    <w:p w14:paraId="3816BF97" w14:textId="7812C876" w:rsidR="00ED3723" w:rsidRPr="00795E48" w:rsidRDefault="004A089A" w:rsidP="00ED3723">
      <w:pPr>
        <w:jc w:val="both"/>
      </w:pPr>
      <w:r w:rsidRPr="00795E48">
        <w:rPr>
          <w:b/>
        </w:rPr>
        <w:t>AOP-34</w:t>
      </w:r>
      <w:r w:rsidR="00795E48">
        <w:rPr>
          <w:b/>
        </w:rPr>
        <w:t xml:space="preserve">4 </w:t>
      </w:r>
      <w:r w:rsidR="00ED3723" w:rsidRPr="00795E48">
        <w:t xml:space="preserve">Rashodi za nabavu nefinancijske imovine ostvareni su u iznosu od </w:t>
      </w:r>
      <w:r w:rsidR="00795E48">
        <w:t>10.680.306</w:t>
      </w:r>
      <w:r w:rsidR="00ED3723" w:rsidRPr="00795E48">
        <w:t xml:space="preserve"> kun</w:t>
      </w:r>
      <w:r w:rsidR="00AB0953" w:rsidRPr="00795E48">
        <w:t>a</w:t>
      </w:r>
      <w:r w:rsidR="00ED3723" w:rsidRPr="00795E48">
        <w:t xml:space="preserve">, odnosno </w:t>
      </w:r>
      <w:r w:rsidR="00795E48">
        <w:t>8.628.935</w:t>
      </w:r>
      <w:r w:rsidRPr="00795E48">
        <w:t xml:space="preserve"> </w:t>
      </w:r>
      <w:r w:rsidR="00795E48">
        <w:t xml:space="preserve">kuna </w:t>
      </w:r>
      <w:r w:rsidRPr="00795E48">
        <w:t>više nego prethodne godine.</w:t>
      </w:r>
      <w:r w:rsidR="00795E48">
        <w:t xml:space="preserve"> Razvidno povećanje bilježimo na zemljištu i na dodatnim ulaganjima na građevinskim objektima.</w:t>
      </w:r>
    </w:p>
    <w:p w14:paraId="3AD6A695" w14:textId="77777777" w:rsidR="004A7CAF" w:rsidRPr="00795E48" w:rsidRDefault="004A7CAF" w:rsidP="00ED3723">
      <w:pPr>
        <w:jc w:val="both"/>
      </w:pPr>
    </w:p>
    <w:p w14:paraId="5BC0DF58" w14:textId="64A07ACB" w:rsidR="00AB0953" w:rsidRPr="00795E48" w:rsidRDefault="00AB0953" w:rsidP="00ED3723">
      <w:pPr>
        <w:jc w:val="both"/>
        <w:rPr>
          <w:b/>
        </w:rPr>
      </w:pPr>
      <w:r w:rsidRPr="00795E48">
        <w:rPr>
          <w:b/>
        </w:rPr>
        <w:t>AOP-34</w:t>
      </w:r>
      <w:r w:rsidR="00795E48">
        <w:rPr>
          <w:b/>
        </w:rPr>
        <w:t xml:space="preserve">7 </w:t>
      </w:r>
      <w:r w:rsidRPr="00795E48">
        <w:t xml:space="preserve">Rashodi za zemljište iznose </w:t>
      </w:r>
      <w:r w:rsidR="00795E48">
        <w:t>7.125.000</w:t>
      </w:r>
      <w:r w:rsidRPr="00795E48">
        <w:t xml:space="preserve"> kuna a odnose na kupnju </w:t>
      </w:r>
      <w:r w:rsidR="00795E48">
        <w:t>nekretnine od 16.000 m</w:t>
      </w:r>
      <w:r w:rsidR="00795E48">
        <w:rPr>
          <w:vertAlign w:val="superscript"/>
        </w:rPr>
        <w:t>2</w:t>
      </w:r>
      <w:r w:rsidR="00795E48">
        <w:t xml:space="preserve">. Zemljište će biti namijenjeno za izgradnju poslovno-turističke i stambene zone. </w:t>
      </w:r>
    </w:p>
    <w:p w14:paraId="32734526" w14:textId="77777777" w:rsidR="004A7CAF" w:rsidRPr="00795E48" w:rsidRDefault="004A7CAF" w:rsidP="00ED3723">
      <w:pPr>
        <w:jc w:val="both"/>
        <w:rPr>
          <w:b/>
        </w:rPr>
      </w:pPr>
    </w:p>
    <w:p w14:paraId="11451B7F" w14:textId="5DCEDBF6" w:rsidR="00ED3723" w:rsidRPr="00795E48" w:rsidRDefault="00ED3723" w:rsidP="00ED3723">
      <w:pPr>
        <w:jc w:val="both"/>
      </w:pPr>
      <w:r w:rsidRPr="00795E48">
        <w:rPr>
          <w:b/>
        </w:rPr>
        <w:t>AOP-3</w:t>
      </w:r>
      <w:r w:rsidR="004A089A" w:rsidRPr="00795E48">
        <w:rPr>
          <w:b/>
        </w:rPr>
        <w:t>5</w:t>
      </w:r>
      <w:r w:rsidR="00795E48">
        <w:rPr>
          <w:b/>
        </w:rPr>
        <w:t>8</w:t>
      </w:r>
      <w:r w:rsidRPr="00795E48">
        <w:t xml:space="preserve"> </w:t>
      </w:r>
      <w:r w:rsidR="004A089A" w:rsidRPr="00795E48">
        <w:t xml:space="preserve">Građevinski objekti </w:t>
      </w:r>
      <w:r w:rsidRPr="00795E48">
        <w:t xml:space="preserve"> iznose </w:t>
      </w:r>
      <w:r w:rsidR="00D968E8">
        <w:t>1.602.783</w:t>
      </w:r>
      <w:r w:rsidRPr="00795E48">
        <w:t xml:space="preserve"> kuna, a odnosi se na izgradnju cesta</w:t>
      </w:r>
      <w:r w:rsidR="004A089A" w:rsidRPr="00795E48">
        <w:t xml:space="preserve">, javne rasvjete, </w:t>
      </w:r>
      <w:r w:rsidR="00D968E8">
        <w:t xml:space="preserve">uređenje plaže </w:t>
      </w:r>
      <w:proofErr w:type="spellStart"/>
      <w:r w:rsidR="00D968E8">
        <w:t>Lipauska</w:t>
      </w:r>
      <w:proofErr w:type="spellEnd"/>
      <w:r w:rsidR="00D968E8">
        <w:t xml:space="preserve">. </w:t>
      </w:r>
    </w:p>
    <w:p w14:paraId="62667E14" w14:textId="77777777" w:rsidR="004A7CAF" w:rsidRPr="00795E48" w:rsidRDefault="004A7CAF" w:rsidP="00ED3723">
      <w:pPr>
        <w:jc w:val="both"/>
      </w:pPr>
    </w:p>
    <w:p w14:paraId="233C9986" w14:textId="410AC67B" w:rsidR="0070365A" w:rsidRPr="00795E48" w:rsidRDefault="00ED3723" w:rsidP="00ED3723">
      <w:pPr>
        <w:jc w:val="both"/>
        <w:rPr>
          <w:bCs/>
        </w:rPr>
      </w:pPr>
      <w:r w:rsidRPr="00795E48">
        <w:rPr>
          <w:b/>
        </w:rPr>
        <w:t>AOP 3</w:t>
      </w:r>
      <w:r w:rsidR="004A089A" w:rsidRPr="00795E48">
        <w:rPr>
          <w:b/>
        </w:rPr>
        <w:t>6</w:t>
      </w:r>
      <w:r w:rsidR="00795E48">
        <w:rPr>
          <w:b/>
        </w:rPr>
        <w:t>3</w:t>
      </w:r>
      <w:r w:rsidRPr="00795E48">
        <w:t xml:space="preserve"> </w:t>
      </w:r>
      <w:r w:rsidR="004A089A" w:rsidRPr="00795E48">
        <w:t xml:space="preserve">Postrojenja i oprema </w:t>
      </w:r>
      <w:r w:rsidRPr="00795E48">
        <w:t xml:space="preserve"> u </w:t>
      </w:r>
      <w:r w:rsidR="00531913" w:rsidRPr="00795E48">
        <w:t>202</w:t>
      </w:r>
      <w:r w:rsidR="00D968E8">
        <w:t>1</w:t>
      </w:r>
      <w:r w:rsidR="00531913" w:rsidRPr="00795E48">
        <w:t>.</w:t>
      </w:r>
      <w:r w:rsidRPr="00795E48">
        <w:t xml:space="preserve"> godini su ostvareni u iznosu od </w:t>
      </w:r>
      <w:r w:rsidR="00D968E8">
        <w:t>102.372</w:t>
      </w:r>
      <w:r w:rsidR="00531913" w:rsidRPr="00795E48">
        <w:t xml:space="preserve"> </w:t>
      </w:r>
      <w:r w:rsidRPr="00795E48">
        <w:t>kun</w:t>
      </w:r>
      <w:r w:rsidR="0070365A" w:rsidRPr="00795E48">
        <w:t>a</w:t>
      </w:r>
      <w:r w:rsidR="00531913" w:rsidRPr="00795E48">
        <w:t xml:space="preserve">. </w:t>
      </w:r>
      <w:r w:rsidR="001D1141" w:rsidRPr="00795E48">
        <w:t xml:space="preserve">Ovi rashodi se najviše odnose na nabavu </w:t>
      </w:r>
      <w:r w:rsidR="001D1141" w:rsidRPr="00795E48">
        <w:rPr>
          <w:bCs/>
        </w:rPr>
        <w:t xml:space="preserve">opreme </w:t>
      </w:r>
      <w:r w:rsidR="00D968E8">
        <w:rPr>
          <w:bCs/>
        </w:rPr>
        <w:t>etno-turistički centar „</w:t>
      </w:r>
      <w:proofErr w:type="spellStart"/>
      <w:r w:rsidR="00D968E8">
        <w:rPr>
          <w:bCs/>
        </w:rPr>
        <w:t>Bigečeva</w:t>
      </w:r>
      <w:proofErr w:type="spellEnd"/>
      <w:r w:rsidR="00D968E8">
        <w:rPr>
          <w:bCs/>
        </w:rPr>
        <w:t xml:space="preserve"> kuća“ i opremu za JUO općine. </w:t>
      </w:r>
    </w:p>
    <w:p w14:paraId="3B9888AF" w14:textId="77777777" w:rsidR="004A7CAF" w:rsidRPr="00795E48" w:rsidRDefault="004A7CAF" w:rsidP="00ED3723">
      <w:pPr>
        <w:jc w:val="both"/>
      </w:pPr>
    </w:p>
    <w:p w14:paraId="66DA80F8" w14:textId="1E0641C2" w:rsidR="00ED3723" w:rsidRPr="00795E48" w:rsidRDefault="00837C40" w:rsidP="00ED3723">
      <w:pPr>
        <w:jc w:val="both"/>
      </w:pPr>
      <w:r w:rsidRPr="00795E48">
        <w:rPr>
          <w:b/>
        </w:rPr>
        <w:t>AOP 385</w:t>
      </w:r>
      <w:r w:rsidRPr="00795E48">
        <w:t xml:space="preserve"> – Umjetnička, literarna i znanstvena djela iznose </w:t>
      </w:r>
      <w:r w:rsidR="00D968E8">
        <w:t>208.688</w:t>
      </w:r>
      <w:r w:rsidRPr="00795E48">
        <w:t xml:space="preserve"> kuna a odnose na izradu prostornih planova</w:t>
      </w:r>
      <w:r w:rsidR="00D968E8">
        <w:t>.</w:t>
      </w:r>
    </w:p>
    <w:p w14:paraId="25931470" w14:textId="77777777" w:rsidR="004A7CAF" w:rsidRPr="00795E48" w:rsidRDefault="004A7CAF" w:rsidP="00ED3723">
      <w:pPr>
        <w:jc w:val="both"/>
      </w:pPr>
    </w:p>
    <w:p w14:paraId="67929B62" w14:textId="7BAAE9A8" w:rsidR="00ED3723" w:rsidRPr="00795E48" w:rsidRDefault="00ED3723" w:rsidP="00ED3723">
      <w:pPr>
        <w:jc w:val="both"/>
      </w:pPr>
      <w:r w:rsidRPr="00795E48">
        <w:rPr>
          <w:b/>
        </w:rPr>
        <w:t>AOP-39</w:t>
      </w:r>
      <w:r w:rsidR="00795E48">
        <w:rPr>
          <w:b/>
        </w:rPr>
        <w:t>6</w:t>
      </w:r>
      <w:r w:rsidRPr="00795E48">
        <w:rPr>
          <w:b/>
        </w:rPr>
        <w:t xml:space="preserve"> </w:t>
      </w:r>
      <w:r w:rsidRPr="00795E48">
        <w:t>Dodatna ulaganja na građevinskim objektima u 20</w:t>
      </w:r>
      <w:r w:rsidR="001D1141" w:rsidRPr="00795E48">
        <w:t>2</w:t>
      </w:r>
      <w:r w:rsidR="00D968E8">
        <w:t>1</w:t>
      </w:r>
      <w:r w:rsidRPr="00795E48">
        <w:t xml:space="preserve">. godini iznose </w:t>
      </w:r>
      <w:r w:rsidR="00D968E8">
        <w:t>1.641.463</w:t>
      </w:r>
      <w:r w:rsidRPr="00795E48">
        <w:t xml:space="preserve"> a najviše se odnosi na </w:t>
      </w:r>
      <w:r w:rsidR="001D1141" w:rsidRPr="00795E48">
        <w:t>nadogradnju</w:t>
      </w:r>
      <w:r w:rsidR="00E55A6E" w:rsidRPr="00795E48">
        <w:t xml:space="preserve"> groblja</w:t>
      </w:r>
      <w:r w:rsidR="001D1141" w:rsidRPr="00795E48">
        <w:t xml:space="preserve">, </w:t>
      </w:r>
      <w:r w:rsidR="00D968E8">
        <w:t xml:space="preserve">uređenje Trga Sri sela, uređenje sportskog igrališta Franka Lisice te rekonstrukcija zgrade dječjeg vrtića Leptirići. </w:t>
      </w:r>
      <w:r w:rsidR="00837C40" w:rsidRPr="00795E48">
        <w:t xml:space="preserve"> </w:t>
      </w:r>
    </w:p>
    <w:p w14:paraId="7E5FF103" w14:textId="77777777" w:rsidR="00DD40F6" w:rsidRPr="00D968E8" w:rsidRDefault="00DD40F6" w:rsidP="00ED3723">
      <w:pPr>
        <w:jc w:val="both"/>
      </w:pPr>
    </w:p>
    <w:p w14:paraId="41AE0E4E" w14:textId="77777777" w:rsidR="00ED3723" w:rsidRPr="00D968E8" w:rsidRDefault="00ED3723" w:rsidP="00ED3723">
      <w:pPr>
        <w:jc w:val="both"/>
        <w:rPr>
          <w:b/>
        </w:rPr>
      </w:pPr>
      <w:r w:rsidRPr="00D968E8">
        <w:rPr>
          <w:b/>
        </w:rPr>
        <w:t>Bilješka br. 5- Primici od financijske imovine i zaduživanja</w:t>
      </w:r>
    </w:p>
    <w:p w14:paraId="4D6796E2" w14:textId="77777777" w:rsidR="00ED3723" w:rsidRPr="00824335" w:rsidRDefault="00ED3723" w:rsidP="00ED3723">
      <w:pPr>
        <w:jc w:val="both"/>
        <w:rPr>
          <w:b/>
          <w:color w:val="FF0000"/>
        </w:rPr>
      </w:pPr>
    </w:p>
    <w:p w14:paraId="1A14400F" w14:textId="33C26D4F" w:rsidR="00ED3723" w:rsidRPr="00D968E8" w:rsidRDefault="00ED3723" w:rsidP="00ED3723">
      <w:pPr>
        <w:jc w:val="both"/>
        <w:rPr>
          <w:bCs/>
        </w:rPr>
      </w:pPr>
      <w:r w:rsidRPr="00D968E8">
        <w:rPr>
          <w:b/>
        </w:rPr>
        <w:t>AOP-47</w:t>
      </w:r>
      <w:r w:rsidR="00D968E8">
        <w:rPr>
          <w:b/>
        </w:rPr>
        <w:t>7</w:t>
      </w:r>
      <w:r w:rsidRPr="00D968E8">
        <w:rPr>
          <w:b/>
        </w:rPr>
        <w:t xml:space="preserve"> </w:t>
      </w:r>
      <w:r w:rsidRPr="00D968E8">
        <w:rPr>
          <w:bCs/>
        </w:rPr>
        <w:t xml:space="preserve">Primici od zaduživanja u </w:t>
      </w:r>
      <w:r w:rsidR="00531913" w:rsidRPr="00D968E8">
        <w:rPr>
          <w:bCs/>
        </w:rPr>
        <w:t>202</w:t>
      </w:r>
      <w:r w:rsidR="00D968E8">
        <w:rPr>
          <w:bCs/>
        </w:rPr>
        <w:t>1</w:t>
      </w:r>
      <w:r w:rsidR="00531913" w:rsidRPr="00D968E8">
        <w:rPr>
          <w:bCs/>
        </w:rPr>
        <w:t xml:space="preserve">. godini ostvareni su u iznosu od </w:t>
      </w:r>
      <w:r w:rsidR="00D968E8">
        <w:rPr>
          <w:bCs/>
        </w:rPr>
        <w:t>8.164.931</w:t>
      </w:r>
      <w:r w:rsidR="00531913" w:rsidRPr="00D968E8">
        <w:rPr>
          <w:bCs/>
        </w:rPr>
        <w:t xml:space="preserve"> kuna. </w:t>
      </w:r>
      <w:r w:rsidR="00D968E8">
        <w:rPr>
          <w:bCs/>
        </w:rPr>
        <w:t xml:space="preserve">Ostvareni primici odnose se na </w:t>
      </w:r>
      <w:r w:rsidR="00D968E8">
        <w:t>dugoročni kredit  od Zagrebačke banke d.d. u iznosu od 7.125.000,00 kuna iz koje se financirala kupnja nekretnine te kratkoročnog primljenog zajma od državnog proračuna u iznosu od 1.039.930,62 kuna zbog povrata poreza i prireza na dohodak za 2020. godinu.</w:t>
      </w:r>
    </w:p>
    <w:p w14:paraId="5676AB56" w14:textId="77777777" w:rsidR="00ED3723" w:rsidRPr="00824335" w:rsidRDefault="00ED3723" w:rsidP="00ED3723">
      <w:pPr>
        <w:jc w:val="both"/>
        <w:rPr>
          <w:b/>
          <w:color w:val="FF0000"/>
        </w:rPr>
      </w:pPr>
    </w:p>
    <w:p w14:paraId="2197DCAF" w14:textId="77777777" w:rsidR="00ED3723" w:rsidRPr="00D968E8" w:rsidRDefault="00ED3723" w:rsidP="00ED3723">
      <w:pPr>
        <w:jc w:val="both"/>
        <w:rPr>
          <w:b/>
        </w:rPr>
      </w:pPr>
      <w:r w:rsidRPr="00D968E8">
        <w:rPr>
          <w:b/>
        </w:rPr>
        <w:t>Bilješka br. 6- Izdaci za financijsku imovinu i otplatu zajmova</w:t>
      </w:r>
    </w:p>
    <w:p w14:paraId="59F9E244" w14:textId="77777777" w:rsidR="00ED3723" w:rsidRPr="00824335" w:rsidRDefault="00ED3723" w:rsidP="00ED3723">
      <w:pPr>
        <w:jc w:val="both"/>
        <w:rPr>
          <w:b/>
          <w:color w:val="FF0000"/>
        </w:rPr>
      </w:pPr>
    </w:p>
    <w:p w14:paraId="626A297C" w14:textId="3248D81F" w:rsidR="00ED3723" w:rsidRPr="00D968E8" w:rsidRDefault="00ED3723" w:rsidP="00ED3723">
      <w:pPr>
        <w:jc w:val="both"/>
        <w:rPr>
          <w:b/>
        </w:rPr>
      </w:pPr>
      <w:r w:rsidRPr="00D968E8">
        <w:rPr>
          <w:b/>
        </w:rPr>
        <w:t xml:space="preserve">AOP-518 </w:t>
      </w:r>
      <w:r w:rsidRPr="00D968E8">
        <w:rPr>
          <w:bCs/>
        </w:rPr>
        <w:t xml:space="preserve">Izdaci za financijsku imovinu i otplatu zajmova iznose </w:t>
      </w:r>
      <w:r w:rsidR="00D968E8">
        <w:rPr>
          <w:bCs/>
        </w:rPr>
        <w:t>452.381</w:t>
      </w:r>
      <w:r w:rsidRPr="00D968E8">
        <w:rPr>
          <w:bCs/>
        </w:rPr>
        <w:t xml:space="preserve"> kun</w:t>
      </w:r>
      <w:r w:rsidR="00AB0953" w:rsidRPr="00D968E8">
        <w:rPr>
          <w:bCs/>
        </w:rPr>
        <w:t>u</w:t>
      </w:r>
      <w:r w:rsidRPr="00D968E8">
        <w:rPr>
          <w:bCs/>
        </w:rPr>
        <w:t xml:space="preserve"> i odnose se na otplatu dugoročnog </w:t>
      </w:r>
      <w:r w:rsidR="00531913" w:rsidRPr="00D968E8">
        <w:rPr>
          <w:bCs/>
        </w:rPr>
        <w:t>kredita</w:t>
      </w:r>
      <w:r w:rsidR="00D968E8">
        <w:rPr>
          <w:bCs/>
        </w:rPr>
        <w:t xml:space="preserve"> u iznosu od 444.444 kune te otplatu beskamatnog zajma od državnog proračuna u iznosu od 7.937 kuna po osnovi odgođenog i obročnog plaćanja poreza i prireza na dohodak. </w:t>
      </w:r>
    </w:p>
    <w:p w14:paraId="1DC671A3" w14:textId="77777777" w:rsidR="00ED3723" w:rsidRPr="00824335" w:rsidRDefault="00ED3723" w:rsidP="00ED3723">
      <w:pPr>
        <w:jc w:val="both"/>
        <w:rPr>
          <w:color w:val="FF0000"/>
        </w:rPr>
      </w:pPr>
    </w:p>
    <w:p w14:paraId="610229CB" w14:textId="77777777" w:rsidR="00ED3723" w:rsidRPr="00824335" w:rsidRDefault="00ED3723" w:rsidP="00ED3723">
      <w:pPr>
        <w:jc w:val="both"/>
        <w:rPr>
          <w:b/>
          <w:color w:val="FF0000"/>
        </w:rPr>
      </w:pPr>
    </w:p>
    <w:p w14:paraId="2B0A37B3" w14:textId="77777777" w:rsidR="00ED3723" w:rsidRPr="00D968E8" w:rsidRDefault="00ED3723" w:rsidP="00ED3723">
      <w:pPr>
        <w:jc w:val="both"/>
        <w:rPr>
          <w:b/>
        </w:rPr>
      </w:pPr>
      <w:r w:rsidRPr="00D968E8">
        <w:rPr>
          <w:b/>
        </w:rPr>
        <w:t>Bilješka br.7- Transakcije na financijskoj imovini i obvezama</w:t>
      </w:r>
    </w:p>
    <w:p w14:paraId="42079788" w14:textId="77777777" w:rsidR="00ED3723" w:rsidRPr="00824335" w:rsidRDefault="00ED3723" w:rsidP="00ED3723">
      <w:pPr>
        <w:jc w:val="both"/>
        <w:rPr>
          <w:bCs/>
          <w:color w:val="FF0000"/>
        </w:rPr>
      </w:pPr>
    </w:p>
    <w:p w14:paraId="384D1D84" w14:textId="15B27EBD" w:rsidR="00ED3723" w:rsidRPr="002B14FF" w:rsidRDefault="00ED3723" w:rsidP="00ED3723">
      <w:pPr>
        <w:jc w:val="both"/>
        <w:rPr>
          <w:bCs/>
        </w:rPr>
      </w:pPr>
      <w:r w:rsidRPr="002B14FF">
        <w:rPr>
          <w:bCs/>
        </w:rPr>
        <w:t xml:space="preserve">U </w:t>
      </w:r>
      <w:r w:rsidR="008B2A12" w:rsidRPr="002B14FF">
        <w:rPr>
          <w:bCs/>
        </w:rPr>
        <w:t>202</w:t>
      </w:r>
      <w:r w:rsidR="00D968E8" w:rsidRPr="002B14FF">
        <w:rPr>
          <w:bCs/>
        </w:rPr>
        <w:t>1.</w:t>
      </w:r>
      <w:r w:rsidRPr="002B14FF">
        <w:rPr>
          <w:bCs/>
        </w:rPr>
        <w:t xml:space="preserve"> godini utvrđen je </w:t>
      </w:r>
      <w:r w:rsidR="00AB0953" w:rsidRPr="002B14FF">
        <w:rPr>
          <w:bCs/>
        </w:rPr>
        <w:t>višak</w:t>
      </w:r>
      <w:r w:rsidRPr="002B14FF">
        <w:rPr>
          <w:bCs/>
        </w:rPr>
        <w:t xml:space="preserve"> prihoda i primitaka nad rashodima i izdacima u iznosu od </w:t>
      </w:r>
      <w:r w:rsidR="002B14FF">
        <w:rPr>
          <w:bCs/>
        </w:rPr>
        <w:t>1.970.652</w:t>
      </w:r>
      <w:r w:rsidRPr="002B14FF">
        <w:rPr>
          <w:bCs/>
        </w:rPr>
        <w:t xml:space="preserve"> kun</w:t>
      </w:r>
      <w:r w:rsidR="00AB0953" w:rsidRPr="002B14FF">
        <w:rPr>
          <w:bCs/>
        </w:rPr>
        <w:t>e</w:t>
      </w:r>
      <w:r w:rsidRPr="002B14FF">
        <w:rPr>
          <w:bCs/>
        </w:rPr>
        <w:t xml:space="preserve">, </w:t>
      </w:r>
      <w:r w:rsidR="00AB0953" w:rsidRPr="002B14FF">
        <w:rPr>
          <w:bCs/>
        </w:rPr>
        <w:t xml:space="preserve">preneseni manjak iznosi </w:t>
      </w:r>
      <w:r w:rsidR="002B14FF">
        <w:rPr>
          <w:bCs/>
        </w:rPr>
        <w:t>455.815</w:t>
      </w:r>
      <w:r w:rsidRPr="002B14FF">
        <w:rPr>
          <w:bCs/>
        </w:rPr>
        <w:t xml:space="preserve"> kuna, </w:t>
      </w:r>
      <w:r w:rsidR="00AB0953" w:rsidRPr="002B14FF">
        <w:rPr>
          <w:bCs/>
        </w:rPr>
        <w:t xml:space="preserve">na kraju izvještajnog razdoblja </w:t>
      </w:r>
      <w:r w:rsidRPr="002B14FF">
        <w:rPr>
          <w:bCs/>
        </w:rPr>
        <w:t xml:space="preserve"> manjak </w:t>
      </w:r>
      <w:r w:rsidR="00AB0953" w:rsidRPr="002B14FF">
        <w:rPr>
          <w:bCs/>
        </w:rPr>
        <w:t xml:space="preserve">je </w:t>
      </w:r>
      <w:r w:rsidR="002B14FF">
        <w:rPr>
          <w:bCs/>
        </w:rPr>
        <w:t xml:space="preserve">saniran i višak prihoda i primitaka raspoloživ u slijedećem razdoblju iznosi 1.514.837 kuna. </w:t>
      </w:r>
    </w:p>
    <w:p w14:paraId="01721405" w14:textId="7710054C" w:rsidR="00ED3723" w:rsidRPr="002B14FF" w:rsidRDefault="00D968E8" w:rsidP="00ED3723">
      <w:pPr>
        <w:jc w:val="both"/>
        <w:rPr>
          <w:bCs/>
        </w:rPr>
      </w:pPr>
      <w:r w:rsidRPr="002B14FF">
        <w:rPr>
          <w:bCs/>
        </w:rPr>
        <w:t xml:space="preserve">Prvim izmjenama i dopunama proračuna za 2022. godinu višak će se utrošiti sukladno njegovoj namjeni. </w:t>
      </w:r>
    </w:p>
    <w:p w14:paraId="1076A6BC" w14:textId="77777777" w:rsidR="00D103CF" w:rsidRPr="00824335" w:rsidRDefault="00D103CF" w:rsidP="00ED3723">
      <w:pPr>
        <w:jc w:val="both"/>
        <w:rPr>
          <w:color w:val="FF0000"/>
        </w:rPr>
      </w:pPr>
    </w:p>
    <w:p w14:paraId="32E74680" w14:textId="76DE8C71" w:rsidR="00ED3723" w:rsidRPr="00D968E8" w:rsidRDefault="00ED3723" w:rsidP="00ED3723">
      <w:pPr>
        <w:jc w:val="both"/>
      </w:pPr>
      <w:r w:rsidRPr="00D968E8">
        <w:t>Stanje novčanih sredstava na dan 31.12.20</w:t>
      </w:r>
      <w:r w:rsidR="00D968E8">
        <w:t>21</w:t>
      </w:r>
      <w:r w:rsidRPr="00D968E8">
        <w:t xml:space="preserve">. godine je </w:t>
      </w:r>
      <w:r w:rsidR="00D968E8">
        <w:t>1.344.915</w:t>
      </w:r>
      <w:r w:rsidRPr="00D968E8">
        <w:t xml:space="preserve"> kun</w:t>
      </w:r>
      <w:r w:rsidR="00AB0953" w:rsidRPr="00D968E8">
        <w:t>a</w:t>
      </w:r>
      <w:r w:rsidRPr="00D968E8">
        <w:t>.</w:t>
      </w:r>
    </w:p>
    <w:p w14:paraId="6D88776C" w14:textId="77777777" w:rsidR="00ED3723" w:rsidRPr="00824335" w:rsidRDefault="00ED3723" w:rsidP="00ED3723">
      <w:pPr>
        <w:rPr>
          <w:b/>
          <w:i/>
          <w:color w:val="FF0000"/>
        </w:rPr>
      </w:pPr>
    </w:p>
    <w:p w14:paraId="275A6767" w14:textId="77777777" w:rsidR="00ED3723" w:rsidRPr="001E039A" w:rsidRDefault="00ED3723" w:rsidP="00ED3723">
      <w:pPr>
        <w:rPr>
          <w:b/>
          <w:i/>
        </w:rPr>
      </w:pPr>
      <w:r w:rsidRPr="001E039A">
        <w:rPr>
          <w:b/>
          <w:i/>
        </w:rPr>
        <w:t>Bilješke uz Bilancu (BIL)</w:t>
      </w:r>
    </w:p>
    <w:p w14:paraId="523DB1B5" w14:textId="77777777" w:rsidR="00ED3723" w:rsidRPr="001E039A" w:rsidRDefault="00ED3723" w:rsidP="00ED3723">
      <w:pPr>
        <w:rPr>
          <w:b/>
        </w:rPr>
      </w:pPr>
    </w:p>
    <w:p w14:paraId="23D75E0C" w14:textId="77777777" w:rsidR="00ED3723" w:rsidRPr="001E039A" w:rsidRDefault="00ED3723" w:rsidP="00ED3723">
      <w:pPr>
        <w:rPr>
          <w:b/>
        </w:rPr>
      </w:pPr>
      <w:r w:rsidRPr="001E039A">
        <w:rPr>
          <w:b/>
        </w:rPr>
        <w:t>Bilješka br.1 Nefinancijska imovina</w:t>
      </w:r>
    </w:p>
    <w:p w14:paraId="183FBE6A" w14:textId="77777777" w:rsidR="00ED3723" w:rsidRPr="00824335" w:rsidRDefault="00ED3723" w:rsidP="00ED3723">
      <w:pPr>
        <w:rPr>
          <w:b/>
          <w:color w:val="FF0000"/>
        </w:rPr>
      </w:pPr>
    </w:p>
    <w:p w14:paraId="6078A9FE" w14:textId="37AD7EEB" w:rsidR="00ED3723" w:rsidRDefault="00ED3723" w:rsidP="00EA5104">
      <w:pPr>
        <w:jc w:val="both"/>
        <w:rPr>
          <w:bCs/>
        </w:rPr>
      </w:pPr>
      <w:r w:rsidRPr="001F35A3">
        <w:rPr>
          <w:b/>
        </w:rPr>
        <w:t>AOP-00</w:t>
      </w:r>
      <w:r w:rsidR="00E35D51" w:rsidRPr="001F35A3">
        <w:rPr>
          <w:b/>
        </w:rPr>
        <w:t>2</w:t>
      </w:r>
      <w:r w:rsidRPr="001F35A3">
        <w:rPr>
          <w:bCs/>
        </w:rPr>
        <w:t xml:space="preserve"> Vrijednost </w:t>
      </w:r>
      <w:r w:rsidR="00E35D51" w:rsidRPr="001F35A3">
        <w:rPr>
          <w:bCs/>
        </w:rPr>
        <w:t xml:space="preserve">nefinancijske imovine </w:t>
      </w:r>
      <w:r w:rsidRPr="001F35A3">
        <w:rPr>
          <w:bCs/>
        </w:rPr>
        <w:t xml:space="preserve">iznosi </w:t>
      </w:r>
      <w:r w:rsidR="001F35A3">
        <w:rPr>
          <w:bCs/>
        </w:rPr>
        <w:t>63.672.479 kuna što je povećanje od 15,3% u odnosu na prethodnu godinu povećanje se u najvećem djelu odnosi na kupnju nekretnine u iznosu od 7.125.000 kuna</w:t>
      </w:r>
      <w:r w:rsidR="009D2294" w:rsidRPr="001F35A3">
        <w:rPr>
          <w:bCs/>
        </w:rPr>
        <w:t>.</w:t>
      </w:r>
    </w:p>
    <w:p w14:paraId="15EAD856" w14:textId="6D7A2259" w:rsidR="001F35A3" w:rsidRDefault="001F35A3" w:rsidP="00EA5104">
      <w:pPr>
        <w:jc w:val="both"/>
        <w:rPr>
          <w:bCs/>
        </w:rPr>
      </w:pPr>
    </w:p>
    <w:p w14:paraId="018498A3" w14:textId="68735927" w:rsidR="001F35A3" w:rsidRDefault="001F35A3" w:rsidP="00EA5104">
      <w:pPr>
        <w:jc w:val="both"/>
        <w:rPr>
          <w:bCs/>
        </w:rPr>
      </w:pPr>
      <w:r w:rsidRPr="001F35A3">
        <w:rPr>
          <w:b/>
        </w:rPr>
        <w:t xml:space="preserve">AOP-007 </w:t>
      </w:r>
      <w:r w:rsidRPr="001F35A3">
        <w:rPr>
          <w:bCs/>
        </w:rPr>
        <w:t xml:space="preserve">Vrijednost proizvedene dugotrajne imovine iznosi 39.353.615 kuna odnosno 1,7% više u odnosu na prethodnu godinu. Povećanje se u najvećem djelu odnosi na rekonstrukciju sportskog objekta, izgradnja nerazvrstanih cesta, izgradnja javne rasvjete, uređenje </w:t>
      </w:r>
      <w:r>
        <w:rPr>
          <w:bCs/>
        </w:rPr>
        <w:t>Trga Sri Sela</w:t>
      </w:r>
      <w:r w:rsidRPr="001F35A3">
        <w:rPr>
          <w:bCs/>
        </w:rPr>
        <w:t>, rekonstrukcija zgrade dječjeg vrtića Leptirići.</w:t>
      </w:r>
    </w:p>
    <w:p w14:paraId="0F37F247" w14:textId="77777777" w:rsidR="001F35A3" w:rsidRPr="001F35A3" w:rsidRDefault="001F35A3" w:rsidP="00EA5104">
      <w:pPr>
        <w:jc w:val="both"/>
        <w:rPr>
          <w:b/>
        </w:rPr>
      </w:pPr>
    </w:p>
    <w:p w14:paraId="101E6C0A" w14:textId="2C3026C7" w:rsidR="00ED3723" w:rsidRDefault="00ED3723" w:rsidP="00EA5104">
      <w:pPr>
        <w:jc w:val="both"/>
        <w:rPr>
          <w:bCs/>
        </w:rPr>
      </w:pPr>
      <w:r w:rsidRPr="001F35A3">
        <w:rPr>
          <w:b/>
        </w:rPr>
        <w:t>AOP-0</w:t>
      </w:r>
      <w:r w:rsidR="001F35A3">
        <w:rPr>
          <w:b/>
        </w:rPr>
        <w:t xml:space="preserve">14 </w:t>
      </w:r>
      <w:r w:rsidR="00B57664" w:rsidRPr="001F35A3">
        <w:rPr>
          <w:bCs/>
        </w:rPr>
        <w:t>Vrijednost postrojenja i opreme</w:t>
      </w:r>
      <w:r w:rsidR="009D2294" w:rsidRPr="001F35A3">
        <w:rPr>
          <w:bCs/>
        </w:rPr>
        <w:t xml:space="preserve"> iznosi</w:t>
      </w:r>
      <w:r w:rsidR="00B57664" w:rsidRPr="001F35A3">
        <w:rPr>
          <w:bCs/>
        </w:rPr>
        <w:t xml:space="preserve"> </w:t>
      </w:r>
      <w:r w:rsidR="009D2294" w:rsidRPr="001F35A3">
        <w:rPr>
          <w:bCs/>
        </w:rPr>
        <w:t xml:space="preserve"> </w:t>
      </w:r>
      <w:r w:rsidR="001F35A3">
        <w:rPr>
          <w:bCs/>
        </w:rPr>
        <w:t>365.297</w:t>
      </w:r>
      <w:r w:rsidR="009D2294" w:rsidRPr="001F35A3">
        <w:rPr>
          <w:bCs/>
        </w:rPr>
        <w:t xml:space="preserve"> kuna. </w:t>
      </w:r>
      <w:r w:rsidR="001F35A3">
        <w:rPr>
          <w:bCs/>
        </w:rPr>
        <w:t xml:space="preserve">Smanjenje </w:t>
      </w:r>
      <w:r w:rsidR="009D2294" w:rsidRPr="001F35A3">
        <w:rPr>
          <w:bCs/>
        </w:rPr>
        <w:t xml:space="preserve">se odnosi na </w:t>
      </w:r>
      <w:r w:rsidR="001F35A3">
        <w:rPr>
          <w:bCs/>
        </w:rPr>
        <w:t xml:space="preserve">ispravak vrijednosti postrojenja i opreme. </w:t>
      </w:r>
    </w:p>
    <w:p w14:paraId="73630693" w14:textId="77777777" w:rsidR="001F35A3" w:rsidRPr="001F35A3" w:rsidRDefault="001F35A3" w:rsidP="00EA5104">
      <w:pPr>
        <w:jc w:val="both"/>
        <w:rPr>
          <w:bCs/>
        </w:rPr>
      </w:pPr>
    </w:p>
    <w:p w14:paraId="7A236B49" w14:textId="7DF31FD5" w:rsidR="00B57664" w:rsidRPr="001F35A3" w:rsidRDefault="00B57664" w:rsidP="00EA5104">
      <w:pPr>
        <w:jc w:val="both"/>
        <w:rPr>
          <w:bCs/>
        </w:rPr>
      </w:pPr>
      <w:r w:rsidRPr="001F35A3">
        <w:rPr>
          <w:b/>
        </w:rPr>
        <w:t>AOP-051</w:t>
      </w:r>
      <w:r w:rsidRPr="001F35A3">
        <w:rPr>
          <w:bCs/>
        </w:rPr>
        <w:t xml:space="preserve"> Vrijednost dugotrajne nefinancijske imovine u pripremi </w:t>
      </w:r>
      <w:r w:rsidR="006D623C" w:rsidRPr="001F35A3">
        <w:rPr>
          <w:bCs/>
        </w:rPr>
        <w:t xml:space="preserve">iznosi </w:t>
      </w:r>
      <w:r w:rsidR="001F35A3">
        <w:rPr>
          <w:bCs/>
        </w:rPr>
        <w:t>10.796.935</w:t>
      </w:r>
      <w:r w:rsidR="006D623C" w:rsidRPr="001F35A3">
        <w:rPr>
          <w:bCs/>
        </w:rPr>
        <w:t xml:space="preserve"> a </w:t>
      </w:r>
      <w:r w:rsidRPr="001F35A3">
        <w:rPr>
          <w:bCs/>
        </w:rPr>
        <w:t xml:space="preserve">porasla je zbog </w:t>
      </w:r>
      <w:r w:rsidR="001F35A3">
        <w:rPr>
          <w:bCs/>
        </w:rPr>
        <w:t xml:space="preserve">uređenje plaže </w:t>
      </w:r>
      <w:proofErr w:type="spellStart"/>
      <w:r w:rsidR="001F35A3">
        <w:rPr>
          <w:bCs/>
        </w:rPr>
        <w:t>Lip</w:t>
      </w:r>
      <w:r w:rsidRPr="001F35A3">
        <w:rPr>
          <w:bCs/>
        </w:rPr>
        <w:t>a</w:t>
      </w:r>
      <w:r w:rsidR="001F35A3">
        <w:rPr>
          <w:bCs/>
        </w:rPr>
        <w:t>uske</w:t>
      </w:r>
      <w:proofErr w:type="spellEnd"/>
      <w:r w:rsidR="001F35A3">
        <w:rPr>
          <w:bCs/>
        </w:rPr>
        <w:t xml:space="preserve"> koja </w:t>
      </w:r>
      <w:r w:rsidR="00CD4C86">
        <w:rPr>
          <w:bCs/>
        </w:rPr>
        <w:t>je stavljena u uporabu u 2022. godini</w:t>
      </w:r>
      <w:r w:rsidR="006D623C" w:rsidRPr="001F35A3">
        <w:rPr>
          <w:bCs/>
        </w:rPr>
        <w:t>.</w:t>
      </w:r>
    </w:p>
    <w:p w14:paraId="3BD7BD71" w14:textId="77777777" w:rsidR="00ED3723" w:rsidRPr="00824335" w:rsidRDefault="00ED3723" w:rsidP="00ED3723">
      <w:pPr>
        <w:rPr>
          <w:b/>
          <w:color w:val="FF0000"/>
        </w:rPr>
      </w:pPr>
    </w:p>
    <w:p w14:paraId="5E8B5D82" w14:textId="77777777" w:rsidR="00004BD9" w:rsidRPr="00824335" w:rsidRDefault="00004BD9" w:rsidP="00ED3723">
      <w:pPr>
        <w:rPr>
          <w:b/>
          <w:color w:val="FF0000"/>
        </w:rPr>
      </w:pPr>
    </w:p>
    <w:p w14:paraId="238F2CAE" w14:textId="77777777" w:rsidR="00ED3723" w:rsidRPr="00AB4C25" w:rsidRDefault="00ED3723" w:rsidP="00ED3723">
      <w:pPr>
        <w:rPr>
          <w:b/>
        </w:rPr>
      </w:pPr>
      <w:r w:rsidRPr="00AB4C25">
        <w:rPr>
          <w:b/>
        </w:rPr>
        <w:t>Bilješke br.2 Financijska imovina</w:t>
      </w:r>
    </w:p>
    <w:p w14:paraId="46B1CAA1" w14:textId="77777777" w:rsidR="00ED3723" w:rsidRPr="00AB4C25" w:rsidRDefault="00ED3723" w:rsidP="00ED3723">
      <w:pPr>
        <w:rPr>
          <w:b/>
        </w:rPr>
      </w:pPr>
    </w:p>
    <w:p w14:paraId="2DB75DE7" w14:textId="19CC0DCB" w:rsidR="00ED3723" w:rsidRDefault="00ED3723" w:rsidP="00EA5104">
      <w:pPr>
        <w:jc w:val="both"/>
        <w:rPr>
          <w:bCs/>
        </w:rPr>
      </w:pPr>
      <w:r w:rsidRPr="00AB4C25">
        <w:rPr>
          <w:b/>
        </w:rPr>
        <w:t>AOP-063</w:t>
      </w:r>
      <w:r w:rsidRPr="00AB4C25">
        <w:rPr>
          <w:bCs/>
        </w:rPr>
        <w:t xml:space="preserve"> Financijska imovina iznosi </w:t>
      </w:r>
      <w:r w:rsidR="006D623C" w:rsidRPr="00AB4C25">
        <w:rPr>
          <w:bCs/>
        </w:rPr>
        <w:t>13.</w:t>
      </w:r>
      <w:r w:rsidR="00AB4C25">
        <w:rPr>
          <w:bCs/>
        </w:rPr>
        <w:t>097.727</w:t>
      </w:r>
      <w:r w:rsidRPr="00AB4C25">
        <w:rPr>
          <w:bCs/>
        </w:rPr>
        <w:t xml:space="preserve"> kun</w:t>
      </w:r>
      <w:r w:rsidR="00AB4C25">
        <w:rPr>
          <w:bCs/>
        </w:rPr>
        <w:t>a</w:t>
      </w:r>
      <w:r w:rsidR="006D623C" w:rsidRPr="00AB4C25">
        <w:rPr>
          <w:bCs/>
        </w:rPr>
        <w:t xml:space="preserve"> što je 1,</w:t>
      </w:r>
      <w:r w:rsidR="00AB4C25">
        <w:rPr>
          <w:bCs/>
        </w:rPr>
        <w:t>3</w:t>
      </w:r>
      <w:r w:rsidR="006D623C" w:rsidRPr="00AB4C25">
        <w:rPr>
          <w:bCs/>
        </w:rPr>
        <w:t>% manje u odnosu na prethodnu godinu.</w:t>
      </w:r>
      <w:r w:rsidR="00AB4C25">
        <w:rPr>
          <w:bCs/>
        </w:rPr>
        <w:t xml:space="preserve"> U najvećem djelu smanjenje se odnosi na  potraživanja za prihode poslovanja i potraživanja od prodaje nefinancijske imovine dok povećanje bilježimo na novcu na računu kod tuzemnih banaka. </w:t>
      </w:r>
    </w:p>
    <w:p w14:paraId="44690862" w14:textId="77777777" w:rsidR="00AB4C25" w:rsidRPr="00AB4C25" w:rsidRDefault="00AB4C25" w:rsidP="00EA5104">
      <w:pPr>
        <w:jc w:val="both"/>
        <w:rPr>
          <w:bCs/>
        </w:rPr>
      </w:pPr>
    </w:p>
    <w:p w14:paraId="6E9A3178" w14:textId="1185F3A0" w:rsidR="00ED3723" w:rsidRDefault="00ED3723" w:rsidP="00EA5104">
      <w:pPr>
        <w:jc w:val="both"/>
        <w:rPr>
          <w:bCs/>
        </w:rPr>
      </w:pPr>
      <w:r w:rsidRPr="00AB4C25">
        <w:rPr>
          <w:b/>
        </w:rPr>
        <w:lastRenderedPageBreak/>
        <w:t>AOP-064</w:t>
      </w:r>
      <w:r w:rsidRPr="00AB4C25">
        <w:rPr>
          <w:bCs/>
        </w:rPr>
        <w:t xml:space="preserve"> Stanje novca u banci i blagajni na dan 31.12.20</w:t>
      </w:r>
      <w:r w:rsidR="006D623C" w:rsidRPr="00AB4C25">
        <w:rPr>
          <w:bCs/>
        </w:rPr>
        <w:t>2</w:t>
      </w:r>
      <w:r w:rsidR="00AB4C25">
        <w:rPr>
          <w:bCs/>
        </w:rPr>
        <w:t>1</w:t>
      </w:r>
      <w:r w:rsidRPr="00AB4C25">
        <w:rPr>
          <w:bCs/>
        </w:rPr>
        <w:t xml:space="preserve">. </w:t>
      </w:r>
      <w:r w:rsidR="00B05A4C" w:rsidRPr="00AB4C25">
        <w:rPr>
          <w:bCs/>
        </w:rPr>
        <w:t xml:space="preserve"> </w:t>
      </w:r>
      <w:r w:rsidRPr="00AB4C25">
        <w:rPr>
          <w:bCs/>
        </w:rPr>
        <w:t xml:space="preserve">iznosi </w:t>
      </w:r>
      <w:r w:rsidR="00AB4C25">
        <w:rPr>
          <w:bCs/>
        </w:rPr>
        <w:t>1.344.915</w:t>
      </w:r>
      <w:r w:rsidR="006D623C" w:rsidRPr="00AB4C25">
        <w:rPr>
          <w:bCs/>
        </w:rPr>
        <w:t xml:space="preserve"> </w:t>
      </w:r>
      <w:r w:rsidRPr="00AB4C25">
        <w:rPr>
          <w:bCs/>
        </w:rPr>
        <w:t xml:space="preserve"> kun</w:t>
      </w:r>
      <w:r w:rsidR="00B05A4C" w:rsidRPr="00AB4C25">
        <w:rPr>
          <w:bCs/>
        </w:rPr>
        <w:t>a</w:t>
      </w:r>
      <w:r w:rsidRPr="00AB4C25">
        <w:rPr>
          <w:bCs/>
        </w:rPr>
        <w:t>.</w:t>
      </w:r>
    </w:p>
    <w:p w14:paraId="5ADFFFC4" w14:textId="77777777" w:rsidR="00AB4C25" w:rsidRPr="00AB4C25" w:rsidRDefault="00AB4C25" w:rsidP="00EA5104">
      <w:pPr>
        <w:jc w:val="both"/>
        <w:rPr>
          <w:bCs/>
        </w:rPr>
      </w:pPr>
    </w:p>
    <w:p w14:paraId="2C68BE88" w14:textId="0121E35F" w:rsidR="00ED3723" w:rsidRDefault="00ED3723" w:rsidP="00EA5104">
      <w:pPr>
        <w:jc w:val="both"/>
        <w:rPr>
          <w:bCs/>
        </w:rPr>
      </w:pPr>
      <w:r w:rsidRPr="00AB4C25">
        <w:rPr>
          <w:b/>
        </w:rPr>
        <w:t>AOP-08</w:t>
      </w:r>
      <w:r w:rsidR="00CB10DC" w:rsidRPr="00AB4C25">
        <w:rPr>
          <w:b/>
        </w:rPr>
        <w:t>1</w:t>
      </w:r>
      <w:r w:rsidRPr="00AB4C25">
        <w:rPr>
          <w:bCs/>
        </w:rPr>
        <w:t xml:space="preserve"> Potraživanja za predujmove na dan 31.12.20</w:t>
      </w:r>
      <w:r w:rsidR="00AB4C25">
        <w:rPr>
          <w:bCs/>
        </w:rPr>
        <w:t>21</w:t>
      </w:r>
      <w:r w:rsidRPr="00AB4C25">
        <w:rPr>
          <w:bCs/>
        </w:rPr>
        <w:t xml:space="preserve">. iznose </w:t>
      </w:r>
      <w:r w:rsidR="00CD7AF9" w:rsidRPr="00AB4C25">
        <w:rPr>
          <w:bCs/>
        </w:rPr>
        <w:t>1.</w:t>
      </w:r>
      <w:r w:rsidR="00AB4C25">
        <w:rPr>
          <w:bCs/>
        </w:rPr>
        <w:t xml:space="preserve">536.245 </w:t>
      </w:r>
      <w:r w:rsidRPr="00AB4C25">
        <w:rPr>
          <w:bCs/>
        </w:rPr>
        <w:t>kuna</w:t>
      </w:r>
      <w:r w:rsidR="00917A36" w:rsidRPr="00AB4C25">
        <w:rPr>
          <w:bCs/>
        </w:rPr>
        <w:t>.</w:t>
      </w:r>
    </w:p>
    <w:p w14:paraId="0C1C64AB" w14:textId="77777777" w:rsidR="00AB4C25" w:rsidRPr="00AB4C25" w:rsidRDefault="00AB4C25" w:rsidP="00EA5104">
      <w:pPr>
        <w:jc w:val="both"/>
        <w:rPr>
          <w:bCs/>
        </w:rPr>
      </w:pPr>
    </w:p>
    <w:p w14:paraId="49623DA6" w14:textId="01150D07" w:rsidR="00ED3723" w:rsidRDefault="00ED3723" w:rsidP="00EA5104">
      <w:pPr>
        <w:jc w:val="both"/>
        <w:rPr>
          <w:bCs/>
        </w:rPr>
      </w:pPr>
      <w:r w:rsidRPr="00AB4C25">
        <w:rPr>
          <w:b/>
        </w:rPr>
        <w:t>AOP-13</w:t>
      </w:r>
      <w:r w:rsidR="00AB4C25">
        <w:rPr>
          <w:b/>
        </w:rPr>
        <w:t>4</w:t>
      </w:r>
      <w:r w:rsidRPr="00AB4C25">
        <w:rPr>
          <w:bCs/>
        </w:rPr>
        <w:t xml:space="preserve"> Udjeli u glavnici trgovačkih društava u javnom sektoru iznose 6.399.943 kuna.</w:t>
      </w:r>
    </w:p>
    <w:p w14:paraId="3D666B69" w14:textId="77777777" w:rsidR="00AB4C25" w:rsidRPr="00AB4C25" w:rsidRDefault="00AB4C25" w:rsidP="00EA5104">
      <w:pPr>
        <w:jc w:val="both"/>
        <w:rPr>
          <w:bCs/>
        </w:rPr>
      </w:pPr>
    </w:p>
    <w:p w14:paraId="58E3E5C4" w14:textId="0A317BF6" w:rsidR="00ED3723" w:rsidRPr="00AB4C25" w:rsidRDefault="00ED3723" w:rsidP="00EA5104">
      <w:pPr>
        <w:jc w:val="both"/>
        <w:rPr>
          <w:bCs/>
        </w:rPr>
      </w:pPr>
      <w:r w:rsidRPr="00AB4C25">
        <w:rPr>
          <w:b/>
        </w:rPr>
        <w:t>AOP-14</w:t>
      </w:r>
      <w:r w:rsidR="00CB10DC" w:rsidRPr="00AB4C25">
        <w:rPr>
          <w:b/>
        </w:rPr>
        <w:t>1</w:t>
      </w:r>
      <w:r w:rsidRPr="00AB4C25">
        <w:rPr>
          <w:bCs/>
        </w:rPr>
        <w:t xml:space="preserve"> Potraživanja za prihode poslovanja iznose </w:t>
      </w:r>
      <w:r w:rsidR="00AB4C25">
        <w:rPr>
          <w:bCs/>
        </w:rPr>
        <w:t>3.476.719</w:t>
      </w:r>
      <w:r w:rsidR="00CD7AF9" w:rsidRPr="00AB4C25">
        <w:rPr>
          <w:bCs/>
        </w:rPr>
        <w:t xml:space="preserve"> kuna</w:t>
      </w:r>
      <w:r w:rsidRPr="00AB4C25">
        <w:rPr>
          <w:bCs/>
        </w:rPr>
        <w:t>. Od toga:</w:t>
      </w:r>
    </w:p>
    <w:p w14:paraId="39F26F96" w14:textId="54688CE3" w:rsidR="00ED3723" w:rsidRPr="00AB4C25" w:rsidRDefault="00ED3723" w:rsidP="00EA5104">
      <w:pPr>
        <w:jc w:val="both"/>
        <w:rPr>
          <w:bCs/>
        </w:rPr>
      </w:pPr>
      <w:r w:rsidRPr="00AB4C25">
        <w:rPr>
          <w:bCs/>
        </w:rPr>
        <w:tab/>
        <w:t xml:space="preserve">-Potraživanja za poreze </w:t>
      </w:r>
      <w:r w:rsidR="00AB4C25">
        <w:rPr>
          <w:bCs/>
        </w:rPr>
        <w:t>2.805.743</w:t>
      </w:r>
      <w:r w:rsidRPr="00AB4C25">
        <w:rPr>
          <w:bCs/>
        </w:rPr>
        <w:t xml:space="preserve"> kuna</w:t>
      </w:r>
    </w:p>
    <w:p w14:paraId="24AFB01A" w14:textId="3E61E1A7" w:rsidR="00ED3723" w:rsidRPr="00AB4C25" w:rsidRDefault="00ED3723" w:rsidP="00EA5104">
      <w:pPr>
        <w:jc w:val="both"/>
        <w:rPr>
          <w:bCs/>
        </w:rPr>
      </w:pPr>
      <w:r w:rsidRPr="00AB4C25">
        <w:rPr>
          <w:bCs/>
        </w:rPr>
        <w:tab/>
        <w:t xml:space="preserve">-Potraživanja za prihode od imovine </w:t>
      </w:r>
      <w:r w:rsidR="00AB4C25">
        <w:rPr>
          <w:bCs/>
        </w:rPr>
        <w:t>394.960</w:t>
      </w:r>
      <w:r w:rsidRPr="00AB4C25">
        <w:rPr>
          <w:bCs/>
        </w:rPr>
        <w:t xml:space="preserve"> kuna</w:t>
      </w:r>
    </w:p>
    <w:p w14:paraId="03038A6C" w14:textId="62A67917" w:rsidR="00ED3723" w:rsidRPr="00AB4C25" w:rsidRDefault="00ED3723" w:rsidP="00EA5104">
      <w:pPr>
        <w:jc w:val="both"/>
        <w:rPr>
          <w:bCs/>
        </w:rPr>
      </w:pPr>
      <w:r w:rsidRPr="00AB4C25">
        <w:rPr>
          <w:bCs/>
        </w:rPr>
        <w:tab/>
        <w:t xml:space="preserve">-Potraživanje za upravne i administrativne pristojbe, pristojbe po posebnim propisima i naknade </w:t>
      </w:r>
      <w:r w:rsidRPr="00AB4C25">
        <w:rPr>
          <w:bCs/>
        </w:rPr>
        <w:tab/>
      </w:r>
      <w:r w:rsidR="00AB4C25">
        <w:rPr>
          <w:bCs/>
        </w:rPr>
        <w:t xml:space="preserve">4.384.922 </w:t>
      </w:r>
      <w:r w:rsidRPr="00AB4C25">
        <w:rPr>
          <w:bCs/>
        </w:rPr>
        <w:t>kuna</w:t>
      </w:r>
    </w:p>
    <w:p w14:paraId="39E214D2" w14:textId="77777777" w:rsidR="00ED3723" w:rsidRPr="00AB4C25" w:rsidRDefault="00ED3723" w:rsidP="00EA5104">
      <w:pPr>
        <w:jc w:val="both"/>
        <w:rPr>
          <w:bCs/>
        </w:rPr>
      </w:pPr>
      <w:r w:rsidRPr="00AB4C25">
        <w:rPr>
          <w:bCs/>
        </w:rPr>
        <w:tab/>
        <w:t xml:space="preserve">-Potraživanja za kazne i upravne mjere te ostale prihode </w:t>
      </w:r>
      <w:r w:rsidR="00CD7AF9" w:rsidRPr="00AB4C25">
        <w:rPr>
          <w:bCs/>
        </w:rPr>
        <w:t>1.500</w:t>
      </w:r>
      <w:r w:rsidRPr="00AB4C25">
        <w:rPr>
          <w:bCs/>
        </w:rPr>
        <w:t xml:space="preserve"> kun</w:t>
      </w:r>
      <w:r w:rsidR="001F3C07" w:rsidRPr="00AB4C25">
        <w:rPr>
          <w:bCs/>
        </w:rPr>
        <w:t>a</w:t>
      </w:r>
    </w:p>
    <w:p w14:paraId="31458FFD" w14:textId="1AF13567" w:rsidR="00CD7AF9" w:rsidRDefault="002A691D" w:rsidP="00EA5104">
      <w:pPr>
        <w:ind w:firstLine="708"/>
        <w:jc w:val="both"/>
        <w:rPr>
          <w:bCs/>
        </w:rPr>
      </w:pPr>
      <w:r w:rsidRPr="00AB4C25">
        <w:rPr>
          <w:bCs/>
        </w:rPr>
        <w:t>-</w:t>
      </w:r>
      <w:bookmarkStart w:id="0" w:name="_Hlk64307081"/>
      <w:r w:rsidR="00CD7AF9" w:rsidRPr="00AB4C25">
        <w:rPr>
          <w:bCs/>
        </w:rPr>
        <w:t xml:space="preserve">Ispravkom vrijednosti potraživanja </w:t>
      </w:r>
      <w:r w:rsidRPr="00AB4C25">
        <w:rPr>
          <w:bCs/>
        </w:rPr>
        <w:t xml:space="preserve">smanjena su potraživanja u iznosu od </w:t>
      </w:r>
      <w:r w:rsidR="00AB4C25">
        <w:rPr>
          <w:bCs/>
        </w:rPr>
        <w:t>4.110.406</w:t>
      </w:r>
      <w:r w:rsidRPr="00AB4C25">
        <w:rPr>
          <w:bCs/>
        </w:rPr>
        <w:t xml:space="preserve"> kuna.</w:t>
      </w:r>
      <w:bookmarkEnd w:id="0"/>
    </w:p>
    <w:p w14:paraId="329A7D85" w14:textId="77777777" w:rsidR="00AB4C25" w:rsidRPr="00AB4C25" w:rsidRDefault="00AB4C25" w:rsidP="00EA5104">
      <w:pPr>
        <w:ind w:firstLine="708"/>
        <w:jc w:val="both"/>
        <w:rPr>
          <w:bCs/>
        </w:rPr>
      </w:pPr>
    </w:p>
    <w:p w14:paraId="4F26C098" w14:textId="5623B19D" w:rsidR="00CB10DC" w:rsidRPr="00AB4C25" w:rsidRDefault="00ED3723" w:rsidP="00EA5104">
      <w:pPr>
        <w:jc w:val="both"/>
        <w:rPr>
          <w:bCs/>
        </w:rPr>
      </w:pPr>
      <w:r w:rsidRPr="00AB4C25">
        <w:rPr>
          <w:b/>
        </w:rPr>
        <w:t>AOP-15</w:t>
      </w:r>
      <w:r w:rsidR="00CB10DC" w:rsidRPr="00AB4C25">
        <w:rPr>
          <w:b/>
        </w:rPr>
        <w:t>9</w:t>
      </w:r>
      <w:r w:rsidRPr="00AB4C25">
        <w:rPr>
          <w:bCs/>
        </w:rPr>
        <w:t xml:space="preserve"> Potraživanja od prodaje nefinancijske imovine iznose </w:t>
      </w:r>
      <w:r w:rsidR="00AB4C25">
        <w:rPr>
          <w:bCs/>
        </w:rPr>
        <w:t>236.654</w:t>
      </w:r>
      <w:r w:rsidR="001F3C07" w:rsidRPr="00AB4C25">
        <w:rPr>
          <w:bCs/>
        </w:rPr>
        <w:t xml:space="preserve"> </w:t>
      </w:r>
      <w:r w:rsidRPr="00AB4C25">
        <w:rPr>
          <w:bCs/>
        </w:rPr>
        <w:t>kuna.</w:t>
      </w:r>
      <w:r w:rsidR="00917A36" w:rsidRPr="00AB4C25">
        <w:rPr>
          <w:bCs/>
        </w:rPr>
        <w:t xml:space="preserve"> </w:t>
      </w:r>
    </w:p>
    <w:p w14:paraId="6F7C4A4B" w14:textId="11BB8E08" w:rsidR="00CB10DC" w:rsidRPr="00AB4C25" w:rsidRDefault="00CB10DC" w:rsidP="00EA5104">
      <w:pPr>
        <w:jc w:val="both"/>
        <w:rPr>
          <w:bCs/>
        </w:rPr>
      </w:pPr>
      <w:r w:rsidRPr="00AB4C25">
        <w:rPr>
          <w:bCs/>
        </w:rPr>
        <w:t>Ispravkom vrijednosti potraživanja smanjena su potraživanja u iznosu od 1.082.392 kune.</w:t>
      </w:r>
    </w:p>
    <w:p w14:paraId="3DD1570C" w14:textId="77777777" w:rsidR="00126241" w:rsidRPr="00824335" w:rsidRDefault="00126241" w:rsidP="00EA5104">
      <w:pPr>
        <w:jc w:val="both"/>
        <w:rPr>
          <w:b/>
          <w:color w:val="FF0000"/>
        </w:rPr>
      </w:pPr>
    </w:p>
    <w:p w14:paraId="23053E0E" w14:textId="77777777" w:rsidR="00ED3723" w:rsidRPr="00AB4C25" w:rsidRDefault="00ED3723" w:rsidP="00EA5104">
      <w:pPr>
        <w:jc w:val="both"/>
        <w:rPr>
          <w:b/>
        </w:rPr>
      </w:pPr>
      <w:r w:rsidRPr="00AB4C25">
        <w:rPr>
          <w:b/>
        </w:rPr>
        <w:t>Bilješke br.3 Obveze i vlastiti izvori</w:t>
      </w:r>
    </w:p>
    <w:p w14:paraId="1B2A58A2" w14:textId="77777777" w:rsidR="00ED3723" w:rsidRPr="00AB4C25" w:rsidRDefault="00ED3723" w:rsidP="00EA5104">
      <w:pPr>
        <w:jc w:val="both"/>
        <w:rPr>
          <w:b/>
        </w:rPr>
      </w:pPr>
    </w:p>
    <w:p w14:paraId="42970582" w14:textId="2B6FADEE" w:rsidR="00ED3723" w:rsidRDefault="00ED3723" w:rsidP="00EA5104">
      <w:pPr>
        <w:jc w:val="both"/>
      </w:pPr>
      <w:r w:rsidRPr="00AB4C25">
        <w:rPr>
          <w:b/>
        </w:rPr>
        <w:t>AOP-1</w:t>
      </w:r>
      <w:r w:rsidR="002F6BFF">
        <w:rPr>
          <w:b/>
        </w:rPr>
        <w:t xml:space="preserve">70 </w:t>
      </w:r>
      <w:r w:rsidRPr="00AB4C25">
        <w:rPr>
          <w:bCs/>
        </w:rPr>
        <w:t>Obveze na dan 31.12.20</w:t>
      </w:r>
      <w:r w:rsidR="00CB10DC" w:rsidRPr="00AB4C25">
        <w:rPr>
          <w:bCs/>
        </w:rPr>
        <w:t>2</w:t>
      </w:r>
      <w:r w:rsidR="00AB4C25">
        <w:rPr>
          <w:bCs/>
        </w:rPr>
        <w:t>1</w:t>
      </w:r>
      <w:r w:rsidRPr="00AB4C25">
        <w:rPr>
          <w:bCs/>
        </w:rPr>
        <w:t xml:space="preserve">. godine iznose </w:t>
      </w:r>
      <w:r w:rsidR="00AB4C25">
        <w:rPr>
          <w:bCs/>
        </w:rPr>
        <w:t>10.330.966</w:t>
      </w:r>
      <w:r w:rsidR="00CB10DC" w:rsidRPr="00AB4C25">
        <w:rPr>
          <w:bCs/>
        </w:rPr>
        <w:t xml:space="preserve"> </w:t>
      </w:r>
      <w:r w:rsidRPr="00AB4C25">
        <w:rPr>
          <w:bCs/>
        </w:rPr>
        <w:t>kun</w:t>
      </w:r>
      <w:r w:rsidR="00CB10DC" w:rsidRPr="00AB4C25">
        <w:rPr>
          <w:bCs/>
        </w:rPr>
        <w:t>a</w:t>
      </w:r>
      <w:r w:rsidRPr="00AB4C25">
        <w:rPr>
          <w:bCs/>
        </w:rPr>
        <w:t xml:space="preserve"> </w:t>
      </w:r>
      <w:r w:rsidR="00AB4C25">
        <w:rPr>
          <w:bCs/>
        </w:rPr>
        <w:t>to jest povećanje u iznosu od 6.035.949</w:t>
      </w:r>
      <w:r w:rsidR="001F3C07" w:rsidRPr="00AB4C25">
        <w:rPr>
          <w:bCs/>
        </w:rPr>
        <w:t xml:space="preserve"> </w:t>
      </w:r>
      <w:r w:rsidRPr="00AB4C25">
        <w:rPr>
          <w:bCs/>
        </w:rPr>
        <w:t>u odnosu na 20</w:t>
      </w:r>
      <w:r w:rsidR="00AB4C25">
        <w:rPr>
          <w:bCs/>
        </w:rPr>
        <w:t>20</w:t>
      </w:r>
      <w:r w:rsidRPr="00AB4C25">
        <w:rPr>
          <w:bCs/>
        </w:rPr>
        <w:t>. godinu.</w:t>
      </w:r>
      <w:r w:rsidR="002A691D" w:rsidRPr="00AB4C25">
        <w:rPr>
          <w:bCs/>
        </w:rPr>
        <w:t xml:space="preserve"> </w:t>
      </w:r>
      <w:r w:rsidR="00AB4C25">
        <w:t>Povećanje se odnosi na obveze za financijsku imovinu zbog primljenog dugoročnog  kredita od Zagrebačke banke d.d. u iznosu od 7.125.000,00 kuna iz koje se financirala kupnja nekretnine te kratkoročnog primljenog zajma od državnog proračuna u iznosu od 1.039.930,62 k</w:t>
      </w:r>
      <w:r w:rsidR="002F6BFF">
        <w:t>u</w:t>
      </w:r>
      <w:r w:rsidR="00AB4C25">
        <w:t>n</w:t>
      </w:r>
      <w:r w:rsidR="002F6BFF">
        <w:t>a</w:t>
      </w:r>
      <w:r w:rsidR="00AB4C25">
        <w:t xml:space="preserve"> zbog povrata poreza i prireza na dohodak za 2020. godinu.</w:t>
      </w:r>
    </w:p>
    <w:p w14:paraId="33B3AA2A" w14:textId="77777777" w:rsidR="00AB4C25" w:rsidRPr="00AB4C25" w:rsidRDefault="00AB4C25" w:rsidP="00EA5104">
      <w:pPr>
        <w:jc w:val="both"/>
        <w:rPr>
          <w:bCs/>
        </w:rPr>
      </w:pPr>
    </w:p>
    <w:p w14:paraId="36BB3115" w14:textId="7278066F" w:rsidR="00ED3723" w:rsidRDefault="00ED3723" w:rsidP="00EA5104">
      <w:pPr>
        <w:jc w:val="both"/>
        <w:rPr>
          <w:bCs/>
        </w:rPr>
      </w:pPr>
      <w:r w:rsidRPr="00AB4C25">
        <w:rPr>
          <w:b/>
        </w:rPr>
        <w:t>AOP-1</w:t>
      </w:r>
      <w:r w:rsidR="00CB10DC" w:rsidRPr="00AB4C25">
        <w:rPr>
          <w:b/>
        </w:rPr>
        <w:t>7</w:t>
      </w:r>
      <w:r w:rsidR="002F6BFF">
        <w:rPr>
          <w:b/>
        </w:rPr>
        <w:t>1</w:t>
      </w:r>
      <w:r w:rsidRPr="00AB4C25">
        <w:rPr>
          <w:bCs/>
        </w:rPr>
        <w:t xml:space="preserve"> Obveze za </w:t>
      </w:r>
      <w:r w:rsidR="002A691D" w:rsidRPr="00AB4C25">
        <w:rPr>
          <w:bCs/>
        </w:rPr>
        <w:t>rashode poslovanja</w:t>
      </w:r>
      <w:r w:rsidRPr="00AB4C25">
        <w:rPr>
          <w:bCs/>
        </w:rPr>
        <w:t xml:space="preserve"> iznose </w:t>
      </w:r>
      <w:r w:rsidR="002F6BFF">
        <w:rPr>
          <w:bCs/>
        </w:rPr>
        <w:t xml:space="preserve">508.118 </w:t>
      </w:r>
      <w:r w:rsidRPr="00AB4C25">
        <w:rPr>
          <w:bCs/>
        </w:rPr>
        <w:t>kun</w:t>
      </w:r>
      <w:r w:rsidR="001F3C07" w:rsidRPr="00AB4C25">
        <w:rPr>
          <w:bCs/>
        </w:rPr>
        <w:t>a</w:t>
      </w:r>
      <w:r w:rsidRPr="00AB4C25">
        <w:rPr>
          <w:bCs/>
        </w:rPr>
        <w:t xml:space="preserve"> ili </w:t>
      </w:r>
      <w:r w:rsidR="002F6BFF">
        <w:rPr>
          <w:bCs/>
        </w:rPr>
        <w:t>61,8</w:t>
      </w:r>
      <w:r w:rsidRPr="00AB4C25">
        <w:rPr>
          <w:bCs/>
        </w:rPr>
        <w:t xml:space="preserve">% </w:t>
      </w:r>
      <w:r w:rsidR="002F6BFF">
        <w:rPr>
          <w:bCs/>
        </w:rPr>
        <w:t xml:space="preserve"> manje</w:t>
      </w:r>
      <w:r w:rsidR="001F3C07" w:rsidRPr="00AB4C25">
        <w:rPr>
          <w:bCs/>
        </w:rPr>
        <w:t xml:space="preserve"> </w:t>
      </w:r>
      <w:r w:rsidRPr="00AB4C25">
        <w:rPr>
          <w:bCs/>
        </w:rPr>
        <w:t>u odnosu na 20</w:t>
      </w:r>
      <w:r w:rsidR="002F6BFF">
        <w:rPr>
          <w:bCs/>
        </w:rPr>
        <w:t>20</w:t>
      </w:r>
      <w:r w:rsidRPr="00AB4C25">
        <w:rPr>
          <w:bCs/>
        </w:rPr>
        <w:t xml:space="preserve">. godinu. </w:t>
      </w:r>
      <w:r w:rsidR="002A691D" w:rsidRPr="00AB4C25">
        <w:rPr>
          <w:bCs/>
        </w:rPr>
        <w:t xml:space="preserve">Do značajnog smanjenja došlo je zbog </w:t>
      </w:r>
      <w:r w:rsidR="002F6BFF">
        <w:rPr>
          <w:bCs/>
        </w:rPr>
        <w:t xml:space="preserve">podmirenja obveza u roku dospijeća. </w:t>
      </w:r>
    </w:p>
    <w:p w14:paraId="44DF0EB7" w14:textId="77777777" w:rsidR="002F6BFF" w:rsidRPr="00AB4C25" w:rsidRDefault="002F6BFF" w:rsidP="00EA5104">
      <w:pPr>
        <w:jc w:val="both"/>
        <w:rPr>
          <w:bCs/>
        </w:rPr>
      </w:pPr>
    </w:p>
    <w:p w14:paraId="4656B8D6" w14:textId="2D03D112" w:rsidR="00126241" w:rsidRDefault="00126241" w:rsidP="00EA5104">
      <w:pPr>
        <w:jc w:val="both"/>
        <w:rPr>
          <w:bCs/>
        </w:rPr>
      </w:pPr>
      <w:r w:rsidRPr="00AB4C25">
        <w:rPr>
          <w:b/>
        </w:rPr>
        <w:t xml:space="preserve">AOP </w:t>
      </w:r>
      <w:r w:rsidR="001769FA" w:rsidRPr="00AB4C25">
        <w:rPr>
          <w:b/>
        </w:rPr>
        <w:t>-</w:t>
      </w:r>
      <w:r w:rsidRPr="00AB4C25">
        <w:rPr>
          <w:b/>
        </w:rPr>
        <w:t>1</w:t>
      </w:r>
      <w:r w:rsidR="002F6BFF">
        <w:rPr>
          <w:b/>
        </w:rPr>
        <w:t>83</w:t>
      </w:r>
      <w:r w:rsidRPr="00AB4C25">
        <w:rPr>
          <w:bCs/>
        </w:rPr>
        <w:t xml:space="preserve"> </w:t>
      </w:r>
      <w:r w:rsidR="001769FA" w:rsidRPr="00AB4C25">
        <w:rPr>
          <w:bCs/>
        </w:rPr>
        <w:t xml:space="preserve">Obveze za nabavu nefinancijske imovine iznose </w:t>
      </w:r>
      <w:r w:rsidR="002F6BFF">
        <w:rPr>
          <w:bCs/>
        </w:rPr>
        <w:t>177.368 kuna ili 82,2%</w:t>
      </w:r>
      <w:r w:rsidR="001769FA" w:rsidRPr="00AB4C25">
        <w:rPr>
          <w:bCs/>
        </w:rPr>
        <w:t xml:space="preserve"> </w:t>
      </w:r>
      <w:r w:rsidR="002F6BFF">
        <w:rPr>
          <w:bCs/>
        </w:rPr>
        <w:t xml:space="preserve">manje u odnosu na 2020. godinu. </w:t>
      </w:r>
      <w:r w:rsidR="002F6BFF" w:rsidRPr="00AB4C25">
        <w:rPr>
          <w:bCs/>
        </w:rPr>
        <w:t xml:space="preserve">Do značajnog smanjenja došlo je zbog </w:t>
      </w:r>
      <w:r w:rsidR="002F6BFF">
        <w:rPr>
          <w:bCs/>
        </w:rPr>
        <w:t>podmirenja obveza u roku dospijeća.</w:t>
      </w:r>
    </w:p>
    <w:p w14:paraId="50EF248C" w14:textId="77777777" w:rsidR="002F6BFF" w:rsidRPr="00AB4C25" w:rsidRDefault="002F6BFF" w:rsidP="00EA5104">
      <w:pPr>
        <w:jc w:val="both"/>
        <w:rPr>
          <w:bCs/>
        </w:rPr>
      </w:pPr>
    </w:p>
    <w:p w14:paraId="07FDCB27" w14:textId="0BE9CAA1" w:rsidR="001769FA" w:rsidRDefault="001769FA" w:rsidP="00EA5104">
      <w:pPr>
        <w:jc w:val="both"/>
      </w:pPr>
      <w:r w:rsidRPr="00AB4C25">
        <w:rPr>
          <w:b/>
        </w:rPr>
        <w:t xml:space="preserve">AOP- </w:t>
      </w:r>
      <w:r w:rsidR="002F6BFF">
        <w:rPr>
          <w:b/>
        </w:rPr>
        <w:t xml:space="preserve">200 </w:t>
      </w:r>
      <w:r w:rsidRPr="00AB4C25">
        <w:rPr>
          <w:bCs/>
        </w:rPr>
        <w:t xml:space="preserve">Obveze za kredite i zajmove iznose </w:t>
      </w:r>
      <w:r w:rsidR="002F6BFF">
        <w:rPr>
          <w:bCs/>
        </w:rPr>
        <w:t>9.645.480</w:t>
      </w:r>
      <w:r w:rsidRPr="00AB4C25">
        <w:rPr>
          <w:bCs/>
        </w:rPr>
        <w:t xml:space="preserve"> kuna</w:t>
      </w:r>
      <w:r w:rsidR="00CE0157" w:rsidRPr="00AB4C25">
        <w:rPr>
          <w:bCs/>
        </w:rPr>
        <w:t xml:space="preserve">, povećanje se odnosi </w:t>
      </w:r>
      <w:r w:rsidR="002F6BFF">
        <w:t>zbog primljenog dugoročnog  kredita od Zagrebačke banke d.d. u iznosu od 7.125.000,00 kuna iz koje se financirala kupnja nekretnine te kratkoročnog primljenog zajma od državnog proračuna u iznosu od 1.039.930,62 kuna zbog povrata poreza i prireza na dohodak za 2020. godinu.</w:t>
      </w:r>
    </w:p>
    <w:p w14:paraId="6187F3BF" w14:textId="77777777" w:rsidR="002F6BFF" w:rsidRPr="00AB4C25" w:rsidRDefault="002F6BFF" w:rsidP="00EA5104">
      <w:pPr>
        <w:jc w:val="both"/>
        <w:rPr>
          <w:bCs/>
        </w:rPr>
      </w:pPr>
    </w:p>
    <w:p w14:paraId="2E674FBD" w14:textId="49A9D9E9" w:rsidR="00ED3723" w:rsidRPr="00AB4C25" w:rsidRDefault="00ED3723" w:rsidP="00EA5104">
      <w:pPr>
        <w:jc w:val="both"/>
        <w:rPr>
          <w:bCs/>
        </w:rPr>
      </w:pPr>
      <w:r w:rsidRPr="00AB4C25">
        <w:rPr>
          <w:b/>
        </w:rPr>
        <w:t>AOP-2</w:t>
      </w:r>
      <w:r w:rsidR="00E36496">
        <w:rPr>
          <w:b/>
        </w:rPr>
        <w:t>31</w:t>
      </w:r>
      <w:r w:rsidRPr="00AB4C25">
        <w:rPr>
          <w:bCs/>
        </w:rPr>
        <w:t xml:space="preserve"> Vlastiti izvori na dan 31.12.</w:t>
      </w:r>
      <w:r w:rsidR="00126241" w:rsidRPr="00AB4C25">
        <w:rPr>
          <w:bCs/>
        </w:rPr>
        <w:t>20</w:t>
      </w:r>
      <w:r w:rsidR="00CE0157" w:rsidRPr="00AB4C25">
        <w:rPr>
          <w:bCs/>
        </w:rPr>
        <w:t>2</w:t>
      </w:r>
      <w:r w:rsidR="00E36496">
        <w:rPr>
          <w:bCs/>
        </w:rPr>
        <w:t>1</w:t>
      </w:r>
      <w:r w:rsidR="001769FA" w:rsidRPr="00AB4C25">
        <w:rPr>
          <w:bCs/>
        </w:rPr>
        <w:t>.</w:t>
      </w:r>
      <w:r w:rsidRPr="00AB4C25">
        <w:rPr>
          <w:bCs/>
        </w:rPr>
        <w:t xml:space="preserve"> godine iznose </w:t>
      </w:r>
      <w:r w:rsidR="00E36496">
        <w:rPr>
          <w:bCs/>
        </w:rPr>
        <w:t>66.439.240</w:t>
      </w:r>
      <w:r w:rsidR="00B05A4C" w:rsidRPr="00AB4C25">
        <w:rPr>
          <w:bCs/>
        </w:rPr>
        <w:t xml:space="preserve"> </w:t>
      </w:r>
      <w:r w:rsidRPr="00AB4C25">
        <w:rPr>
          <w:bCs/>
        </w:rPr>
        <w:t>kun</w:t>
      </w:r>
      <w:r w:rsidR="00CE0157" w:rsidRPr="00AB4C25">
        <w:rPr>
          <w:bCs/>
        </w:rPr>
        <w:t>a</w:t>
      </w:r>
      <w:r w:rsidR="00221344" w:rsidRPr="00AB4C25">
        <w:rPr>
          <w:bCs/>
        </w:rPr>
        <w:t xml:space="preserve"> što je </w:t>
      </w:r>
      <w:r w:rsidR="00E36496">
        <w:rPr>
          <w:bCs/>
        </w:rPr>
        <w:t>103,5</w:t>
      </w:r>
      <w:r w:rsidR="00221344" w:rsidRPr="00AB4C25">
        <w:rPr>
          <w:bCs/>
        </w:rPr>
        <w:t>% u odnosu na prethodnu godinu</w:t>
      </w:r>
      <w:r w:rsidRPr="00AB4C25">
        <w:rPr>
          <w:bCs/>
        </w:rPr>
        <w:t>.</w:t>
      </w:r>
      <w:r w:rsidR="001769FA" w:rsidRPr="00AB4C25">
        <w:rPr>
          <w:bCs/>
        </w:rPr>
        <w:t xml:space="preserve"> </w:t>
      </w:r>
      <w:r w:rsidR="004A7CAF">
        <w:rPr>
          <w:bCs/>
        </w:rPr>
        <w:t xml:space="preserve">Povećanje  vlastitih izvora u najvećem djelu se odnosi na višak prihoda u iznosu od 1.514.837 kuna. </w:t>
      </w:r>
    </w:p>
    <w:p w14:paraId="4C6AE4D2" w14:textId="77777777" w:rsidR="001769FA" w:rsidRPr="00824335" w:rsidRDefault="001769FA" w:rsidP="00EA5104">
      <w:pPr>
        <w:jc w:val="both"/>
        <w:rPr>
          <w:b/>
          <w:color w:val="FF0000"/>
        </w:rPr>
      </w:pPr>
    </w:p>
    <w:tbl>
      <w:tblPr>
        <w:tblStyle w:val="Reetkatablice"/>
        <w:tblW w:w="0" w:type="auto"/>
        <w:tblLook w:val="04A0" w:firstRow="1" w:lastRow="0" w:firstColumn="1" w:lastColumn="0" w:noHBand="0" w:noVBand="1"/>
      </w:tblPr>
      <w:tblGrid>
        <w:gridCol w:w="682"/>
        <w:gridCol w:w="2339"/>
        <w:gridCol w:w="2084"/>
        <w:gridCol w:w="1955"/>
        <w:gridCol w:w="2879"/>
      </w:tblGrid>
      <w:tr w:rsidR="00824335" w:rsidRPr="00824335" w14:paraId="2F7FD83F" w14:textId="77777777" w:rsidTr="007A2C87">
        <w:tc>
          <w:tcPr>
            <w:tcW w:w="682" w:type="dxa"/>
          </w:tcPr>
          <w:p w14:paraId="469B57EC" w14:textId="31F7ABE7" w:rsidR="006B3E0C" w:rsidRPr="007A2C87" w:rsidRDefault="006B3E0C" w:rsidP="00EA5104">
            <w:pPr>
              <w:jc w:val="both"/>
              <w:rPr>
                <w:bCs/>
              </w:rPr>
            </w:pPr>
            <w:r w:rsidRPr="007A2C87">
              <w:rPr>
                <w:bCs/>
              </w:rPr>
              <w:t>Broj</w:t>
            </w:r>
          </w:p>
        </w:tc>
        <w:tc>
          <w:tcPr>
            <w:tcW w:w="2339" w:type="dxa"/>
          </w:tcPr>
          <w:p w14:paraId="5088C0F8" w14:textId="5A62E169" w:rsidR="006B3E0C" w:rsidRPr="007A2C87" w:rsidRDefault="006B3E0C" w:rsidP="00EA5104">
            <w:pPr>
              <w:jc w:val="both"/>
              <w:rPr>
                <w:bCs/>
              </w:rPr>
            </w:pPr>
            <w:r w:rsidRPr="007A2C87">
              <w:rPr>
                <w:bCs/>
              </w:rPr>
              <w:t>Naziv i broj parnice</w:t>
            </w:r>
          </w:p>
        </w:tc>
        <w:tc>
          <w:tcPr>
            <w:tcW w:w="2084" w:type="dxa"/>
          </w:tcPr>
          <w:p w14:paraId="295FB878" w14:textId="36B2A49F" w:rsidR="006B3E0C" w:rsidRPr="007A2C87" w:rsidRDefault="006B3E0C" w:rsidP="00EA5104">
            <w:pPr>
              <w:jc w:val="both"/>
              <w:rPr>
                <w:bCs/>
              </w:rPr>
            </w:pPr>
            <w:r w:rsidRPr="007A2C87">
              <w:rPr>
                <w:bCs/>
              </w:rPr>
              <w:t>Vrijednost spora na dan 31.12.202</w:t>
            </w:r>
            <w:r w:rsidR="007A2C87">
              <w:rPr>
                <w:bCs/>
              </w:rPr>
              <w:t>1</w:t>
            </w:r>
            <w:r w:rsidRPr="007A2C87">
              <w:rPr>
                <w:bCs/>
              </w:rPr>
              <w:t>.</w:t>
            </w:r>
          </w:p>
        </w:tc>
        <w:tc>
          <w:tcPr>
            <w:tcW w:w="1955" w:type="dxa"/>
          </w:tcPr>
          <w:p w14:paraId="5834AD48" w14:textId="265B7B99" w:rsidR="006B3E0C" w:rsidRPr="007A2C87" w:rsidRDefault="006B3E0C" w:rsidP="00EA5104">
            <w:pPr>
              <w:jc w:val="both"/>
              <w:rPr>
                <w:bCs/>
              </w:rPr>
            </w:pPr>
            <w:r w:rsidRPr="007A2C87">
              <w:rPr>
                <w:bCs/>
              </w:rPr>
              <w:t>Procijenjeno vrijeme odlijeva / priljeva sredstava</w:t>
            </w:r>
          </w:p>
        </w:tc>
        <w:tc>
          <w:tcPr>
            <w:tcW w:w="2879" w:type="dxa"/>
          </w:tcPr>
          <w:p w14:paraId="77E88D40" w14:textId="24F37E98" w:rsidR="006B3E0C" w:rsidRPr="007A2C87" w:rsidRDefault="006B3E0C" w:rsidP="00EA5104">
            <w:pPr>
              <w:jc w:val="both"/>
              <w:rPr>
                <w:bCs/>
              </w:rPr>
            </w:pPr>
            <w:r w:rsidRPr="007A2C87">
              <w:rPr>
                <w:bCs/>
              </w:rPr>
              <w:t>Opis spora</w:t>
            </w:r>
          </w:p>
        </w:tc>
      </w:tr>
      <w:tr w:rsidR="00824335" w:rsidRPr="00824335" w14:paraId="6DB65804" w14:textId="77777777" w:rsidTr="007A2C87">
        <w:tc>
          <w:tcPr>
            <w:tcW w:w="682" w:type="dxa"/>
          </w:tcPr>
          <w:p w14:paraId="086FC025" w14:textId="2C0137FD" w:rsidR="006B3E0C" w:rsidRPr="007A2C87" w:rsidRDefault="00BF0CF4" w:rsidP="00EA5104">
            <w:pPr>
              <w:jc w:val="both"/>
              <w:rPr>
                <w:bCs/>
              </w:rPr>
            </w:pPr>
            <w:r w:rsidRPr="007A2C87">
              <w:rPr>
                <w:bCs/>
              </w:rPr>
              <w:t>4.</w:t>
            </w:r>
          </w:p>
        </w:tc>
        <w:tc>
          <w:tcPr>
            <w:tcW w:w="2339" w:type="dxa"/>
          </w:tcPr>
          <w:p w14:paraId="422B1219" w14:textId="34CDFEF1" w:rsidR="006B3E0C" w:rsidRPr="007A2C87" w:rsidRDefault="008B2A12" w:rsidP="00EA5104">
            <w:pPr>
              <w:jc w:val="both"/>
              <w:rPr>
                <w:bCs/>
              </w:rPr>
            </w:pPr>
            <w:r w:rsidRPr="007A2C87">
              <w:rPr>
                <w:bCs/>
              </w:rPr>
              <w:t>Općinski sud u Zadru, P-2003/17</w:t>
            </w:r>
          </w:p>
        </w:tc>
        <w:tc>
          <w:tcPr>
            <w:tcW w:w="2084" w:type="dxa"/>
          </w:tcPr>
          <w:p w14:paraId="09622DF0" w14:textId="79721BBB" w:rsidR="006B3E0C" w:rsidRPr="007A2C87" w:rsidRDefault="008B2A12" w:rsidP="00EA5104">
            <w:pPr>
              <w:jc w:val="both"/>
              <w:rPr>
                <w:bCs/>
              </w:rPr>
            </w:pPr>
            <w:r w:rsidRPr="007A2C87">
              <w:rPr>
                <w:bCs/>
              </w:rPr>
              <w:t>11.000,00 kn</w:t>
            </w:r>
          </w:p>
        </w:tc>
        <w:tc>
          <w:tcPr>
            <w:tcW w:w="1955" w:type="dxa"/>
          </w:tcPr>
          <w:p w14:paraId="16891666" w14:textId="19FD084F" w:rsidR="006B3E0C" w:rsidRPr="007A2C87" w:rsidRDefault="00BF0CF4" w:rsidP="00EA5104">
            <w:pPr>
              <w:jc w:val="both"/>
              <w:rPr>
                <w:bCs/>
              </w:rPr>
            </w:pPr>
            <w:r w:rsidRPr="007A2C87">
              <w:rPr>
                <w:bCs/>
              </w:rPr>
              <w:t>202</w:t>
            </w:r>
            <w:r w:rsidR="007A2C87">
              <w:rPr>
                <w:bCs/>
              </w:rPr>
              <w:t>2</w:t>
            </w:r>
            <w:r w:rsidRPr="007A2C87">
              <w:rPr>
                <w:bCs/>
              </w:rPr>
              <w:t>.</w:t>
            </w:r>
          </w:p>
        </w:tc>
        <w:tc>
          <w:tcPr>
            <w:tcW w:w="2879" w:type="dxa"/>
          </w:tcPr>
          <w:p w14:paraId="242D021A" w14:textId="4A2ECA6D" w:rsidR="006B3E0C" w:rsidRPr="007A2C87" w:rsidRDefault="008B2A12" w:rsidP="00EA5104">
            <w:pPr>
              <w:jc w:val="both"/>
              <w:rPr>
                <w:bCs/>
              </w:rPr>
            </w:pPr>
            <w:r w:rsidRPr="007A2C87">
              <w:rPr>
                <w:bCs/>
              </w:rPr>
              <w:t xml:space="preserve">utvrđivanje vlasništva fizička osoba </w:t>
            </w:r>
            <w:r w:rsidR="007A2C87">
              <w:rPr>
                <w:bCs/>
              </w:rPr>
              <w:t>1</w:t>
            </w:r>
          </w:p>
        </w:tc>
      </w:tr>
    </w:tbl>
    <w:p w14:paraId="3BD919FE" w14:textId="79DD9707" w:rsidR="00F8125F" w:rsidRPr="00824335" w:rsidRDefault="00F8125F" w:rsidP="00EA5104">
      <w:pPr>
        <w:jc w:val="both"/>
        <w:rPr>
          <w:b/>
          <w:color w:val="FF0000"/>
        </w:rPr>
      </w:pPr>
    </w:p>
    <w:p w14:paraId="12C6E69D" w14:textId="640A1614" w:rsidR="00ED3723" w:rsidRPr="007A2C87" w:rsidRDefault="004100F2" w:rsidP="00EA5104">
      <w:pPr>
        <w:jc w:val="both"/>
        <w:rPr>
          <w:bCs/>
        </w:rPr>
      </w:pPr>
      <w:r w:rsidRPr="007A2C87">
        <w:rPr>
          <w:bCs/>
        </w:rPr>
        <w:t xml:space="preserve">Obveze po sudskim sporovima u tijeku iznose </w:t>
      </w:r>
      <w:r w:rsidR="007A2C87" w:rsidRPr="007A2C87">
        <w:rPr>
          <w:bCs/>
        </w:rPr>
        <w:t>11.000</w:t>
      </w:r>
      <w:r w:rsidRPr="007A2C87">
        <w:rPr>
          <w:bCs/>
        </w:rPr>
        <w:t xml:space="preserve"> kun</w:t>
      </w:r>
      <w:r w:rsidR="007A2C87" w:rsidRPr="007A2C87">
        <w:rPr>
          <w:bCs/>
        </w:rPr>
        <w:t xml:space="preserve">a, izdani </w:t>
      </w:r>
      <w:r w:rsidRPr="007A2C87">
        <w:rPr>
          <w:bCs/>
        </w:rPr>
        <w:t xml:space="preserve">instrumenti osiguranja </w:t>
      </w:r>
      <w:r w:rsidR="007A2C87" w:rsidRPr="007A2C87">
        <w:rPr>
          <w:bCs/>
        </w:rPr>
        <w:t xml:space="preserve">iznose 7.780.000 kuna a primljena sredstva osiguranja iznose 50.000,00 kuna. </w:t>
      </w:r>
    </w:p>
    <w:p w14:paraId="4B64787D" w14:textId="77777777" w:rsidR="004A6E00" w:rsidRPr="00824335" w:rsidRDefault="004A6E00" w:rsidP="00ED3723">
      <w:pPr>
        <w:rPr>
          <w:b/>
          <w:color w:val="FF0000"/>
        </w:rPr>
      </w:pPr>
    </w:p>
    <w:p w14:paraId="2CB8DAAB" w14:textId="10208A40" w:rsidR="00ED3723" w:rsidRPr="00824335" w:rsidRDefault="00ED3723" w:rsidP="00ED3723">
      <w:pPr>
        <w:rPr>
          <w:b/>
        </w:rPr>
      </w:pPr>
      <w:r w:rsidRPr="00824335">
        <w:rPr>
          <w:b/>
        </w:rPr>
        <w:t>Bilješka uz izvještaj o obvezama</w:t>
      </w:r>
    </w:p>
    <w:p w14:paraId="4AA9AB96" w14:textId="77777777" w:rsidR="00ED3723" w:rsidRPr="00824335" w:rsidRDefault="00ED3723" w:rsidP="00ED3723">
      <w:pPr>
        <w:rPr>
          <w:b/>
        </w:rPr>
      </w:pPr>
    </w:p>
    <w:p w14:paraId="6A286EAF" w14:textId="77777777" w:rsidR="00ED3723" w:rsidRPr="00824335" w:rsidRDefault="00ED3723" w:rsidP="00ED3723">
      <w:pPr>
        <w:rPr>
          <w:b/>
        </w:rPr>
      </w:pPr>
      <w:r w:rsidRPr="00824335">
        <w:rPr>
          <w:b/>
        </w:rPr>
        <w:t>Bilješka broj 1</w:t>
      </w:r>
    </w:p>
    <w:p w14:paraId="2C2B1D92" w14:textId="77777777" w:rsidR="00ED3723" w:rsidRPr="00824335" w:rsidRDefault="00ED3723" w:rsidP="00ED3723">
      <w:pPr>
        <w:rPr>
          <w:b/>
        </w:rPr>
      </w:pPr>
    </w:p>
    <w:p w14:paraId="0D1A3665" w14:textId="3F5B7084" w:rsidR="00ED3723" w:rsidRPr="00824335" w:rsidRDefault="00ED3723" w:rsidP="00ED3723">
      <w:r w:rsidRPr="00824335">
        <w:rPr>
          <w:b/>
        </w:rPr>
        <w:t>AOP-09</w:t>
      </w:r>
      <w:r w:rsidR="00824335">
        <w:rPr>
          <w:b/>
        </w:rPr>
        <w:t>7</w:t>
      </w:r>
      <w:r w:rsidRPr="00824335">
        <w:t xml:space="preserve"> Stanje nedospjelih obveza na kraju izvještajnog razdoblja</w:t>
      </w:r>
      <w:r w:rsidR="00B05A4C" w:rsidRPr="00824335">
        <w:t xml:space="preserve"> </w:t>
      </w:r>
    </w:p>
    <w:tbl>
      <w:tblPr>
        <w:tblW w:w="7282" w:type="dxa"/>
        <w:tblInd w:w="93" w:type="dxa"/>
        <w:tblLook w:val="04A0" w:firstRow="1" w:lastRow="0" w:firstColumn="1" w:lastColumn="0" w:noHBand="0" w:noVBand="1"/>
      </w:tblPr>
      <w:tblGrid>
        <w:gridCol w:w="960"/>
        <w:gridCol w:w="3822"/>
        <w:gridCol w:w="640"/>
        <w:gridCol w:w="1860"/>
      </w:tblGrid>
      <w:tr w:rsidR="00824335" w:rsidRPr="00824335" w14:paraId="248CFD26" w14:textId="77777777" w:rsidTr="00DD40F6">
        <w:trPr>
          <w:trHeight w:val="100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577B0" w14:textId="77777777" w:rsidR="00ED3723" w:rsidRPr="00824335" w:rsidRDefault="00ED3723" w:rsidP="00DD40F6">
            <w:pPr>
              <w:rPr>
                <w:rFonts w:ascii="Arial" w:hAnsi="Arial" w:cs="Arial"/>
                <w:sz w:val="20"/>
                <w:szCs w:val="20"/>
              </w:rPr>
            </w:pPr>
            <w:r w:rsidRPr="00824335">
              <w:rPr>
                <w:rFonts w:ascii="Arial" w:hAnsi="Arial" w:cs="Arial"/>
                <w:sz w:val="20"/>
                <w:szCs w:val="20"/>
              </w:rPr>
              <w:t> </w:t>
            </w:r>
          </w:p>
        </w:tc>
        <w:tc>
          <w:tcPr>
            <w:tcW w:w="3822" w:type="dxa"/>
            <w:tcBorders>
              <w:top w:val="single" w:sz="4" w:space="0" w:color="auto"/>
              <w:left w:val="nil"/>
              <w:bottom w:val="single" w:sz="4" w:space="0" w:color="auto"/>
              <w:right w:val="single" w:sz="4" w:space="0" w:color="auto"/>
            </w:tcBorders>
            <w:shd w:val="clear" w:color="auto" w:fill="auto"/>
            <w:vAlign w:val="bottom"/>
            <w:hideMark/>
          </w:tcPr>
          <w:p w14:paraId="03ED8138" w14:textId="43EF17F0" w:rsidR="00ED3723" w:rsidRPr="00824335" w:rsidRDefault="00ED3723" w:rsidP="00394821">
            <w:pPr>
              <w:rPr>
                <w:rFonts w:ascii="Arial" w:hAnsi="Arial" w:cs="Arial"/>
                <w:sz w:val="20"/>
                <w:szCs w:val="20"/>
              </w:rPr>
            </w:pPr>
            <w:r w:rsidRPr="00824335">
              <w:rPr>
                <w:rFonts w:ascii="Arial" w:hAnsi="Arial" w:cs="Arial"/>
                <w:sz w:val="20"/>
                <w:szCs w:val="20"/>
              </w:rPr>
              <w:t>Stanje nedospjelih obveza na dan 31.12.20</w:t>
            </w:r>
            <w:r w:rsidR="00EA5104" w:rsidRPr="00824335">
              <w:rPr>
                <w:rFonts w:ascii="Arial" w:hAnsi="Arial" w:cs="Arial"/>
                <w:sz w:val="20"/>
                <w:szCs w:val="20"/>
              </w:rPr>
              <w:t>2</w:t>
            </w:r>
            <w:r w:rsidR="00824335">
              <w:rPr>
                <w:rFonts w:ascii="Arial" w:hAnsi="Arial" w:cs="Arial"/>
                <w:sz w:val="20"/>
                <w:szCs w:val="20"/>
              </w:rPr>
              <w:t>1</w:t>
            </w:r>
            <w:r w:rsidRPr="00824335">
              <w:rPr>
                <w:rFonts w:ascii="Arial" w:hAnsi="Arial" w:cs="Arial"/>
                <w:sz w:val="20"/>
                <w:szCs w:val="20"/>
              </w:rPr>
              <w:t>. godine (AOP09</w:t>
            </w:r>
            <w:r w:rsidR="00824335">
              <w:rPr>
                <w:rFonts w:ascii="Arial" w:hAnsi="Arial" w:cs="Arial"/>
                <w:sz w:val="20"/>
                <w:szCs w:val="20"/>
              </w:rPr>
              <w:t>8</w:t>
            </w:r>
            <w:r w:rsidRPr="00824335">
              <w:rPr>
                <w:rFonts w:ascii="Arial" w:hAnsi="Arial" w:cs="Arial"/>
                <w:sz w:val="20"/>
                <w:szCs w:val="20"/>
              </w:rPr>
              <w:t xml:space="preserve"> do 0</w:t>
            </w:r>
            <w:r w:rsidR="00824335">
              <w:rPr>
                <w:rFonts w:ascii="Arial" w:hAnsi="Arial" w:cs="Arial"/>
                <w:sz w:val="20"/>
                <w:szCs w:val="20"/>
              </w:rPr>
              <w:t>101</w:t>
            </w:r>
            <w:r w:rsidRPr="00824335">
              <w:rPr>
                <w:rFonts w:ascii="Arial" w:hAnsi="Arial" w:cs="Arial"/>
                <w:sz w:val="20"/>
                <w:szCs w:val="20"/>
              </w:rPr>
              <w:t>)</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4982F27F" w14:textId="2D7CDC6A" w:rsidR="00ED3723" w:rsidRPr="00824335" w:rsidRDefault="00ED3723" w:rsidP="00DD40F6">
            <w:pPr>
              <w:rPr>
                <w:rFonts w:ascii="Arial" w:hAnsi="Arial" w:cs="Arial"/>
                <w:sz w:val="20"/>
                <w:szCs w:val="20"/>
              </w:rPr>
            </w:pPr>
            <w:r w:rsidRPr="00824335">
              <w:rPr>
                <w:rFonts w:ascii="Arial" w:hAnsi="Arial" w:cs="Arial"/>
                <w:sz w:val="20"/>
                <w:szCs w:val="20"/>
              </w:rPr>
              <w:t>09</w:t>
            </w:r>
            <w:r w:rsidR="00824335">
              <w:rPr>
                <w:rFonts w:ascii="Arial" w:hAnsi="Arial" w:cs="Arial"/>
                <w:sz w:val="20"/>
                <w:szCs w:val="20"/>
              </w:rPr>
              <w:t>7</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3F9DD1F8" w14:textId="62A35CE2" w:rsidR="00ED3723" w:rsidRPr="00824335" w:rsidRDefault="00824335" w:rsidP="00DD40F6">
            <w:pPr>
              <w:jc w:val="right"/>
              <w:rPr>
                <w:rFonts w:ascii="Arial" w:hAnsi="Arial" w:cs="Arial"/>
                <w:sz w:val="20"/>
                <w:szCs w:val="20"/>
              </w:rPr>
            </w:pPr>
            <w:r>
              <w:rPr>
                <w:rFonts w:ascii="Arial" w:hAnsi="Arial" w:cs="Arial"/>
                <w:sz w:val="20"/>
                <w:szCs w:val="20"/>
              </w:rPr>
              <w:t>10.038.730</w:t>
            </w:r>
          </w:p>
        </w:tc>
      </w:tr>
      <w:tr w:rsidR="00824335" w:rsidRPr="00824335" w14:paraId="3F552004" w14:textId="77777777" w:rsidTr="00DD40F6">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FD85D6A" w14:textId="77777777" w:rsidR="00ED3723" w:rsidRPr="00824335" w:rsidRDefault="00ED3723" w:rsidP="00DD40F6">
            <w:pPr>
              <w:rPr>
                <w:rFonts w:ascii="Arial" w:hAnsi="Arial" w:cs="Arial"/>
                <w:sz w:val="20"/>
                <w:szCs w:val="20"/>
              </w:rPr>
            </w:pPr>
            <w:r w:rsidRPr="00824335">
              <w:rPr>
                <w:rFonts w:ascii="Arial" w:hAnsi="Arial" w:cs="Arial"/>
                <w:sz w:val="20"/>
                <w:szCs w:val="20"/>
              </w:rPr>
              <w:t> </w:t>
            </w:r>
          </w:p>
        </w:tc>
        <w:tc>
          <w:tcPr>
            <w:tcW w:w="3822" w:type="dxa"/>
            <w:tcBorders>
              <w:top w:val="nil"/>
              <w:left w:val="nil"/>
              <w:bottom w:val="single" w:sz="4" w:space="0" w:color="auto"/>
              <w:right w:val="single" w:sz="4" w:space="0" w:color="auto"/>
            </w:tcBorders>
            <w:shd w:val="clear" w:color="auto" w:fill="auto"/>
            <w:noWrap/>
            <w:vAlign w:val="bottom"/>
            <w:hideMark/>
          </w:tcPr>
          <w:p w14:paraId="3A8497B4" w14:textId="77777777" w:rsidR="00ED3723" w:rsidRPr="00824335" w:rsidRDefault="00ED3723" w:rsidP="00DD40F6">
            <w:pPr>
              <w:rPr>
                <w:rFonts w:ascii="Arial" w:hAnsi="Arial" w:cs="Arial"/>
                <w:sz w:val="20"/>
                <w:szCs w:val="20"/>
              </w:rPr>
            </w:pPr>
            <w:r w:rsidRPr="00824335">
              <w:rPr>
                <w:rFonts w:ascii="Arial" w:hAnsi="Arial" w:cs="Arial"/>
                <w:sz w:val="20"/>
                <w:szCs w:val="20"/>
              </w:rPr>
              <w:t>Međusobne obveze proračunskih korisnika</w:t>
            </w:r>
          </w:p>
        </w:tc>
        <w:tc>
          <w:tcPr>
            <w:tcW w:w="640" w:type="dxa"/>
            <w:tcBorders>
              <w:top w:val="nil"/>
              <w:left w:val="nil"/>
              <w:bottom w:val="single" w:sz="4" w:space="0" w:color="auto"/>
              <w:right w:val="single" w:sz="4" w:space="0" w:color="auto"/>
            </w:tcBorders>
            <w:shd w:val="clear" w:color="auto" w:fill="auto"/>
            <w:noWrap/>
            <w:vAlign w:val="bottom"/>
            <w:hideMark/>
          </w:tcPr>
          <w:p w14:paraId="0BBCB953" w14:textId="41B09276" w:rsidR="00ED3723" w:rsidRPr="00824335" w:rsidRDefault="00ED3723" w:rsidP="00DD40F6">
            <w:pPr>
              <w:rPr>
                <w:rFonts w:ascii="Arial" w:hAnsi="Arial" w:cs="Arial"/>
                <w:sz w:val="20"/>
                <w:szCs w:val="20"/>
              </w:rPr>
            </w:pPr>
            <w:r w:rsidRPr="00824335">
              <w:rPr>
                <w:rFonts w:ascii="Arial" w:hAnsi="Arial" w:cs="Arial"/>
                <w:sz w:val="20"/>
                <w:szCs w:val="20"/>
              </w:rPr>
              <w:t>09</w:t>
            </w:r>
            <w:r w:rsidR="00824335">
              <w:rPr>
                <w:rFonts w:ascii="Arial" w:hAnsi="Arial" w:cs="Arial"/>
                <w:sz w:val="20"/>
                <w:szCs w:val="20"/>
              </w:rPr>
              <w:t>8</w:t>
            </w:r>
          </w:p>
        </w:tc>
        <w:tc>
          <w:tcPr>
            <w:tcW w:w="1860" w:type="dxa"/>
            <w:tcBorders>
              <w:top w:val="nil"/>
              <w:left w:val="nil"/>
              <w:bottom w:val="single" w:sz="4" w:space="0" w:color="auto"/>
              <w:right w:val="single" w:sz="4" w:space="0" w:color="auto"/>
            </w:tcBorders>
            <w:shd w:val="clear" w:color="auto" w:fill="auto"/>
            <w:noWrap/>
            <w:vAlign w:val="bottom"/>
            <w:hideMark/>
          </w:tcPr>
          <w:p w14:paraId="621E4BF7" w14:textId="77777777" w:rsidR="00ED3723" w:rsidRPr="00824335" w:rsidRDefault="00ED3723" w:rsidP="00DD40F6">
            <w:pPr>
              <w:jc w:val="right"/>
              <w:rPr>
                <w:rFonts w:ascii="Arial" w:hAnsi="Arial" w:cs="Arial"/>
                <w:sz w:val="20"/>
                <w:szCs w:val="20"/>
              </w:rPr>
            </w:pPr>
          </w:p>
        </w:tc>
      </w:tr>
      <w:tr w:rsidR="00824335" w:rsidRPr="00824335" w14:paraId="7FBEA5DD" w14:textId="77777777" w:rsidTr="00DD40F6">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FBA18C3" w14:textId="77777777" w:rsidR="00ED3723" w:rsidRPr="00824335" w:rsidRDefault="00ED3723" w:rsidP="00DD40F6">
            <w:pPr>
              <w:jc w:val="right"/>
              <w:rPr>
                <w:rFonts w:ascii="Arial" w:hAnsi="Arial" w:cs="Arial"/>
                <w:sz w:val="20"/>
                <w:szCs w:val="20"/>
              </w:rPr>
            </w:pPr>
            <w:r w:rsidRPr="00824335">
              <w:rPr>
                <w:rFonts w:ascii="Arial" w:hAnsi="Arial" w:cs="Arial"/>
                <w:sz w:val="20"/>
                <w:szCs w:val="20"/>
              </w:rPr>
              <w:t>23</w:t>
            </w:r>
          </w:p>
        </w:tc>
        <w:tc>
          <w:tcPr>
            <w:tcW w:w="3822" w:type="dxa"/>
            <w:tcBorders>
              <w:top w:val="nil"/>
              <w:left w:val="nil"/>
              <w:bottom w:val="single" w:sz="4" w:space="0" w:color="auto"/>
              <w:right w:val="single" w:sz="4" w:space="0" w:color="auto"/>
            </w:tcBorders>
            <w:shd w:val="clear" w:color="auto" w:fill="auto"/>
            <w:noWrap/>
            <w:vAlign w:val="bottom"/>
            <w:hideMark/>
          </w:tcPr>
          <w:p w14:paraId="6154CC7A" w14:textId="77777777" w:rsidR="00ED3723" w:rsidRPr="00824335" w:rsidRDefault="00ED3723" w:rsidP="00DD40F6">
            <w:pPr>
              <w:rPr>
                <w:rFonts w:ascii="Arial" w:hAnsi="Arial" w:cs="Arial"/>
                <w:sz w:val="20"/>
                <w:szCs w:val="20"/>
              </w:rPr>
            </w:pPr>
            <w:r w:rsidRPr="00824335">
              <w:rPr>
                <w:rFonts w:ascii="Arial" w:hAnsi="Arial" w:cs="Arial"/>
                <w:sz w:val="20"/>
                <w:szCs w:val="20"/>
              </w:rPr>
              <w:t>Obveze za rashode poslovanja</w:t>
            </w:r>
          </w:p>
        </w:tc>
        <w:tc>
          <w:tcPr>
            <w:tcW w:w="640" w:type="dxa"/>
            <w:tcBorders>
              <w:top w:val="nil"/>
              <w:left w:val="nil"/>
              <w:bottom w:val="single" w:sz="4" w:space="0" w:color="auto"/>
              <w:right w:val="single" w:sz="4" w:space="0" w:color="auto"/>
            </w:tcBorders>
            <w:shd w:val="clear" w:color="auto" w:fill="auto"/>
            <w:noWrap/>
            <w:vAlign w:val="bottom"/>
            <w:hideMark/>
          </w:tcPr>
          <w:p w14:paraId="0D3543C8" w14:textId="5B07197C" w:rsidR="00ED3723" w:rsidRPr="00824335" w:rsidRDefault="00ED3723" w:rsidP="00DD40F6">
            <w:pPr>
              <w:rPr>
                <w:rFonts w:ascii="Arial" w:hAnsi="Arial" w:cs="Arial"/>
                <w:sz w:val="20"/>
                <w:szCs w:val="20"/>
              </w:rPr>
            </w:pPr>
            <w:r w:rsidRPr="00824335">
              <w:rPr>
                <w:rFonts w:ascii="Arial" w:hAnsi="Arial" w:cs="Arial"/>
                <w:sz w:val="20"/>
                <w:szCs w:val="20"/>
              </w:rPr>
              <w:t>09</w:t>
            </w:r>
            <w:r w:rsidR="00824335">
              <w:rPr>
                <w:rFonts w:ascii="Arial" w:hAnsi="Arial" w:cs="Arial"/>
                <w:sz w:val="20"/>
                <w:szCs w:val="20"/>
              </w:rPr>
              <w:t>9</w:t>
            </w:r>
          </w:p>
        </w:tc>
        <w:tc>
          <w:tcPr>
            <w:tcW w:w="1860" w:type="dxa"/>
            <w:tcBorders>
              <w:top w:val="nil"/>
              <w:left w:val="nil"/>
              <w:bottom w:val="single" w:sz="4" w:space="0" w:color="auto"/>
              <w:right w:val="single" w:sz="4" w:space="0" w:color="auto"/>
            </w:tcBorders>
            <w:shd w:val="clear" w:color="auto" w:fill="auto"/>
            <w:noWrap/>
            <w:vAlign w:val="bottom"/>
            <w:hideMark/>
          </w:tcPr>
          <w:p w14:paraId="4F7612DE" w14:textId="19316069" w:rsidR="00ED3723" w:rsidRPr="00824335" w:rsidRDefault="00824335" w:rsidP="00DD40F6">
            <w:pPr>
              <w:jc w:val="right"/>
              <w:rPr>
                <w:rFonts w:ascii="Arial" w:hAnsi="Arial" w:cs="Arial"/>
                <w:sz w:val="20"/>
                <w:szCs w:val="20"/>
              </w:rPr>
            </w:pPr>
            <w:r>
              <w:rPr>
                <w:rFonts w:ascii="Arial" w:hAnsi="Arial" w:cs="Arial"/>
                <w:sz w:val="20"/>
                <w:szCs w:val="20"/>
              </w:rPr>
              <w:t>381.013</w:t>
            </w:r>
          </w:p>
        </w:tc>
      </w:tr>
      <w:tr w:rsidR="00824335" w:rsidRPr="00824335" w14:paraId="03E6A6F3" w14:textId="77777777" w:rsidTr="00394821">
        <w:trPr>
          <w:trHeight w:val="55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FEDF99C" w14:textId="77777777" w:rsidR="00ED3723" w:rsidRPr="00824335" w:rsidRDefault="00ED3723" w:rsidP="00DD40F6">
            <w:pPr>
              <w:jc w:val="right"/>
              <w:rPr>
                <w:rFonts w:ascii="Arial" w:hAnsi="Arial" w:cs="Arial"/>
                <w:sz w:val="20"/>
                <w:szCs w:val="20"/>
              </w:rPr>
            </w:pPr>
            <w:r w:rsidRPr="00824335">
              <w:rPr>
                <w:rFonts w:ascii="Arial" w:hAnsi="Arial" w:cs="Arial"/>
                <w:sz w:val="20"/>
                <w:szCs w:val="20"/>
              </w:rPr>
              <w:t>24</w:t>
            </w:r>
          </w:p>
        </w:tc>
        <w:tc>
          <w:tcPr>
            <w:tcW w:w="3822" w:type="dxa"/>
            <w:tcBorders>
              <w:top w:val="nil"/>
              <w:left w:val="nil"/>
              <w:bottom w:val="single" w:sz="4" w:space="0" w:color="auto"/>
              <w:right w:val="single" w:sz="4" w:space="0" w:color="auto"/>
            </w:tcBorders>
            <w:shd w:val="clear" w:color="auto" w:fill="auto"/>
            <w:noWrap/>
            <w:vAlign w:val="bottom"/>
            <w:hideMark/>
          </w:tcPr>
          <w:p w14:paraId="778DA5EB" w14:textId="77777777" w:rsidR="00ED3723" w:rsidRPr="00824335" w:rsidRDefault="00ED3723" w:rsidP="00DD40F6">
            <w:pPr>
              <w:rPr>
                <w:rFonts w:ascii="Arial" w:hAnsi="Arial" w:cs="Arial"/>
                <w:sz w:val="20"/>
                <w:szCs w:val="20"/>
              </w:rPr>
            </w:pPr>
            <w:r w:rsidRPr="00824335">
              <w:rPr>
                <w:rFonts w:ascii="Arial" w:hAnsi="Arial" w:cs="Arial"/>
                <w:sz w:val="20"/>
                <w:szCs w:val="20"/>
              </w:rPr>
              <w:t>Obveze za nabavu nefinancijske imovine</w:t>
            </w:r>
          </w:p>
        </w:tc>
        <w:tc>
          <w:tcPr>
            <w:tcW w:w="640" w:type="dxa"/>
            <w:tcBorders>
              <w:top w:val="nil"/>
              <w:left w:val="nil"/>
              <w:bottom w:val="single" w:sz="4" w:space="0" w:color="auto"/>
              <w:right w:val="single" w:sz="4" w:space="0" w:color="auto"/>
            </w:tcBorders>
            <w:shd w:val="clear" w:color="auto" w:fill="auto"/>
            <w:noWrap/>
            <w:vAlign w:val="bottom"/>
            <w:hideMark/>
          </w:tcPr>
          <w:p w14:paraId="102316D2" w14:textId="38592758" w:rsidR="00ED3723" w:rsidRPr="00824335" w:rsidRDefault="00824335" w:rsidP="00DD40F6">
            <w:pPr>
              <w:rPr>
                <w:rFonts w:ascii="Arial" w:hAnsi="Arial" w:cs="Arial"/>
                <w:sz w:val="20"/>
                <w:szCs w:val="20"/>
              </w:rPr>
            </w:pPr>
            <w:r>
              <w:rPr>
                <w:rFonts w:ascii="Arial" w:hAnsi="Arial" w:cs="Arial"/>
                <w:sz w:val="20"/>
                <w:szCs w:val="20"/>
              </w:rPr>
              <w:t>100</w:t>
            </w:r>
          </w:p>
        </w:tc>
        <w:tc>
          <w:tcPr>
            <w:tcW w:w="1860" w:type="dxa"/>
            <w:tcBorders>
              <w:top w:val="nil"/>
              <w:left w:val="nil"/>
              <w:bottom w:val="single" w:sz="4" w:space="0" w:color="auto"/>
              <w:right w:val="single" w:sz="4" w:space="0" w:color="auto"/>
            </w:tcBorders>
            <w:shd w:val="clear" w:color="auto" w:fill="auto"/>
            <w:noWrap/>
            <w:vAlign w:val="bottom"/>
            <w:hideMark/>
          </w:tcPr>
          <w:p w14:paraId="2D2F1FE0" w14:textId="7A2C7122" w:rsidR="00ED3723" w:rsidRPr="00824335" w:rsidRDefault="00824335" w:rsidP="00DD40F6">
            <w:pPr>
              <w:jc w:val="right"/>
              <w:rPr>
                <w:rFonts w:ascii="Arial" w:hAnsi="Arial" w:cs="Arial"/>
                <w:sz w:val="20"/>
                <w:szCs w:val="20"/>
              </w:rPr>
            </w:pPr>
            <w:r>
              <w:rPr>
                <w:rFonts w:ascii="Arial" w:hAnsi="Arial" w:cs="Arial"/>
                <w:sz w:val="20"/>
                <w:szCs w:val="20"/>
              </w:rPr>
              <w:t>12.237</w:t>
            </w:r>
          </w:p>
        </w:tc>
      </w:tr>
      <w:tr w:rsidR="00824335" w:rsidRPr="00824335" w14:paraId="538127DE" w14:textId="77777777" w:rsidTr="00DD40F6">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29F7232" w14:textId="77777777" w:rsidR="00ED3723" w:rsidRPr="00824335" w:rsidRDefault="00ED3723" w:rsidP="00DD40F6">
            <w:pPr>
              <w:rPr>
                <w:rFonts w:ascii="Arial" w:hAnsi="Arial" w:cs="Arial"/>
                <w:sz w:val="20"/>
                <w:szCs w:val="20"/>
              </w:rPr>
            </w:pPr>
            <w:r w:rsidRPr="00824335">
              <w:rPr>
                <w:rFonts w:ascii="Arial" w:hAnsi="Arial" w:cs="Arial"/>
                <w:sz w:val="20"/>
                <w:szCs w:val="20"/>
              </w:rPr>
              <w:t>dio 25, 26</w:t>
            </w:r>
          </w:p>
        </w:tc>
        <w:tc>
          <w:tcPr>
            <w:tcW w:w="3822" w:type="dxa"/>
            <w:tcBorders>
              <w:top w:val="nil"/>
              <w:left w:val="nil"/>
              <w:bottom w:val="single" w:sz="4" w:space="0" w:color="auto"/>
              <w:right w:val="single" w:sz="4" w:space="0" w:color="auto"/>
            </w:tcBorders>
            <w:shd w:val="clear" w:color="auto" w:fill="auto"/>
            <w:noWrap/>
            <w:vAlign w:val="bottom"/>
            <w:hideMark/>
          </w:tcPr>
          <w:p w14:paraId="79ECD1A9" w14:textId="77777777" w:rsidR="00ED3723" w:rsidRPr="00824335" w:rsidRDefault="00ED3723" w:rsidP="00DD40F6">
            <w:pPr>
              <w:rPr>
                <w:rFonts w:ascii="Arial" w:hAnsi="Arial" w:cs="Arial"/>
                <w:sz w:val="20"/>
                <w:szCs w:val="20"/>
              </w:rPr>
            </w:pPr>
            <w:r w:rsidRPr="00824335">
              <w:rPr>
                <w:rFonts w:ascii="Arial" w:hAnsi="Arial" w:cs="Arial"/>
                <w:sz w:val="20"/>
                <w:szCs w:val="20"/>
              </w:rPr>
              <w:t>Obveze za financijsku imovinu</w:t>
            </w:r>
          </w:p>
        </w:tc>
        <w:tc>
          <w:tcPr>
            <w:tcW w:w="640" w:type="dxa"/>
            <w:tcBorders>
              <w:top w:val="nil"/>
              <w:left w:val="nil"/>
              <w:bottom w:val="single" w:sz="4" w:space="0" w:color="auto"/>
              <w:right w:val="single" w:sz="4" w:space="0" w:color="auto"/>
            </w:tcBorders>
            <w:shd w:val="clear" w:color="auto" w:fill="auto"/>
            <w:noWrap/>
            <w:vAlign w:val="bottom"/>
            <w:hideMark/>
          </w:tcPr>
          <w:p w14:paraId="0D343702" w14:textId="35567BAF" w:rsidR="00ED3723" w:rsidRPr="00824335" w:rsidRDefault="00824335" w:rsidP="00DD40F6">
            <w:pPr>
              <w:rPr>
                <w:rFonts w:ascii="Arial" w:hAnsi="Arial" w:cs="Arial"/>
                <w:sz w:val="20"/>
                <w:szCs w:val="20"/>
              </w:rPr>
            </w:pPr>
            <w:r>
              <w:rPr>
                <w:rFonts w:ascii="Arial" w:hAnsi="Arial" w:cs="Arial"/>
                <w:sz w:val="20"/>
                <w:szCs w:val="20"/>
              </w:rPr>
              <w:t>101</w:t>
            </w:r>
          </w:p>
        </w:tc>
        <w:tc>
          <w:tcPr>
            <w:tcW w:w="1860" w:type="dxa"/>
            <w:tcBorders>
              <w:top w:val="nil"/>
              <w:left w:val="nil"/>
              <w:bottom w:val="single" w:sz="4" w:space="0" w:color="auto"/>
              <w:right w:val="single" w:sz="4" w:space="0" w:color="auto"/>
            </w:tcBorders>
            <w:shd w:val="clear" w:color="auto" w:fill="auto"/>
            <w:noWrap/>
            <w:vAlign w:val="bottom"/>
            <w:hideMark/>
          </w:tcPr>
          <w:p w14:paraId="272F0FE2" w14:textId="1F089B45" w:rsidR="00ED3723" w:rsidRPr="00824335" w:rsidRDefault="00824335" w:rsidP="00DD40F6">
            <w:pPr>
              <w:jc w:val="right"/>
              <w:rPr>
                <w:rFonts w:ascii="Arial" w:hAnsi="Arial" w:cs="Arial"/>
                <w:sz w:val="20"/>
                <w:szCs w:val="20"/>
              </w:rPr>
            </w:pPr>
            <w:r>
              <w:rPr>
                <w:rFonts w:ascii="Arial" w:hAnsi="Arial" w:cs="Arial"/>
                <w:sz w:val="20"/>
                <w:szCs w:val="20"/>
              </w:rPr>
              <w:t>9.645.480</w:t>
            </w:r>
          </w:p>
        </w:tc>
      </w:tr>
    </w:tbl>
    <w:p w14:paraId="1CE35687" w14:textId="77777777" w:rsidR="00ED3723" w:rsidRPr="00824335" w:rsidRDefault="00ED3723" w:rsidP="00ED3723"/>
    <w:p w14:paraId="587B3B94" w14:textId="235B05C1" w:rsidR="00ED3723" w:rsidRPr="00824335" w:rsidRDefault="00824335" w:rsidP="00126241">
      <w:pPr>
        <w:jc w:val="both"/>
      </w:pPr>
      <w:r>
        <w:t xml:space="preserve">Stanje obveza na dan </w:t>
      </w:r>
      <w:r w:rsidR="00CA3B4F">
        <w:t>01.01.2021. godine iznosi 4.295.017 kuna a na dan 31.12.2021. godine stanje obveza iznosi 10.330.966 kuna što je povećanje od 6.035.949 kuna</w:t>
      </w:r>
      <w:r w:rsidR="00444D95" w:rsidRPr="00824335">
        <w:t>.</w:t>
      </w:r>
      <w:r w:rsidR="00946F56" w:rsidRPr="00824335">
        <w:t xml:space="preserve"> </w:t>
      </w:r>
      <w:r w:rsidR="00CA3B4F">
        <w:t xml:space="preserve">Povećanje se odnosi na obveze za financijsku imovinu zbog primljenog dugoročnog  kredita od Zagrebačke banke d.d. u iznosu od 7.125.000,00 kuna iz koje se financirala kupnja nekretnine te kratkoročnog primljenog zajma od državnog proračuna u iznosu od </w:t>
      </w:r>
      <w:r w:rsidR="00BC1A6B">
        <w:t>1.039.930,62 k</w:t>
      </w:r>
      <w:r w:rsidR="002F6BFF">
        <w:t>u</w:t>
      </w:r>
      <w:r w:rsidR="00BC1A6B">
        <w:t>n</w:t>
      </w:r>
      <w:r w:rsidR="002F6BFF">
        <w:t>a</w:t>
      </w:r>
      <w:r w:rsidR="00BC1A6B">
        <w:t xml:space="preserve"> zbog povrata poreza i prireza na dohodak za 2020. godinu. Udio dospjelih obveza iznosi 2,82% odnosno 292.236 kuna što </w:t>
      </w:r>
      <w:r w:rsidR="003607B2">
        <w:t xml:space="preserve">je </w:t>
      </w:r>
      <w:r w:rsidR="00BC1A6B">
        <w:t xml:space="preserve">pokazatelj likvidnosti Općine Bibinje  te da podmiruje obveze u roku dospijeća. </w:t>
      </w:r>
      <w:bookmarkStart w:id="1" w:name="_GoBack"/>
      <w:bookmarkEnd w:id="1"/>
    </w:p>
    <w:p w14:paraId="0AA981FF" w14:textId="77777777" w:rsidR="00ED3723" w:rsidRPr="00824335" w:rsidRDefault="00ED3723" w:rsidP="00ED3723">
      <w:pPr>
        <w:rPr>
          <w:color w:val="FF0000"/>
        </w:rPr>
      </w:pPr>
    </w:p>
    <w:p w14:paraId="23ECD653" w14:textId="77777777" w:rsidR="00ED3723" w:rsidRPr="00BC1A6B" w:rsidRDefault="00ED3723" w:rsidP="00ED3723">
      <w:pPr>
        <w:rPr>
          <w:b/>
        </w:rPr>
      </w:pPr>
      <w:r w:rsidRPr="00BC1A6B">
        <w:rPr>
          <w:b/>
        </w:rPr>
        <w:t>Bilješke uz P-VRIO – promjene u vrijednosti i obujmu imovine i obveza</w:t>
      </w:r>
    </w:p>
    <w:p w14:paraId="4FE6FAF4" w14:textId="77777777" w:rsidR="00ED3723" w:rsidRPr="00BC1A6B" w:rsidRDefault="00ED3723" w:rsidP="00ED3723">
      <w:pPr>
        <w:rPr>
          <w:b/>
        </w:rPr>
      </w:pPr>
    </w:p>
    <w:p w14:paraId="6B364372" w14:textId="359E3515" w:rsidR="00FB7DA4" w:rsidRPr="00BC1A6B" w:rsidRDefault="00EA5104" w:rsidP="00BC1A6B">
      <w:pPr>
        <w:jc w:val="both"/>
        <w:rPr>
          <w:bCs/>
        </w:rPr>
      </w:pPr>
      <w:r w:rsidRPr="00BC1A6B">
        <w:rPr>
          <w:b/>
        </w:rPr>
        <w:t>AOP - 032</w:t>
      </w:r>
      <w:r w:rsidRPr="00BC1A6B">
        <w:rPr>
          <w:bCs/>
        </w:rPr>
        <w:t xml:space="preserve"> </w:t>
      </w:r>
      <w:r w:rsidR="00FB7DA4" w:rsidRPr="00BC1A6B">
        <w:rPr>
          <w:bCs/>
        </w:rPr>
        <w:t xml:space="preserve">Vrijednost </w:t>
      </w:r>
      <w:r w:rsidR="004A6E00" w:rsidRPr="00BC1A6B">
        <w:rPr>
          <w:bCs/>
        </w:rPr>
        <w:t>potraživanja za prihode poslovanja smanjena</w:t>
      </w:r>
      <w:r w:rsidR="00FB7DA4" w:rsidRPr="00BC1A6B">
        <w:rPr>
          <w:bCs/>
        </w:rPr>
        <w:t xml:space="preserve"> je za </w:t>
      </w:r>
      <w:r w:rsidR="00BC1A6B">
        <w:rPr>
          <w:bCs/>
        </w:rPr>
        <w:t>28.250</w:t>
      </w:r>
      <w:r w:rsidR="00FB7DA4" w:rsidRPr="00BC1A6B">
        <w:rPr>
          <w:bCs/>
        </w:rPr>
        <w:t xml:space="preserve"> kuna </w:t>
      </w:r>
      <w:r w:rsidR="004A6E00" w:rsidRPr="00BC1A6B">
        <w:rPr>
          <w:bCs/>
        </w:rPr>
        <w:t xml:space="preserve">na oslobođenje </w:t>
      </w:r>
      <w:r w:rsidR="004A6E00" w:rsidRPr="00BC1A6B">
        <w:t>plaćanja zakupa poslovnih prostora i javn</w:t>
      </w:r>
      <w:r w:rsidR="00BC1A6B">
        <w:t xml:space="preserve">ih </w:t>
      </w:r>
      <w:r w:rsidR="004A6E00" w:rsidRPr="00BC1A6B">
        <w:t>površi</w:t>
      </w:r>
      <w:r w:rsidR="00BC1A6B">
        <w:t>na zbog epidemioloških mjera ograničenja rada ugostiteljskih objekata uzrokovane virusom COVID-19</w:t>
      </w:r>
      <w:r w:rsidR="004A6E00" w:rsidRPr="00BC1A6B">
        <w:t xml:space="preserve">. </w:t>
      </w:r>
    </w:p>
    <w:p w14:paraId="1BC66055" w14:textId="77777777" w:rsidR="00FB7DA4" w:rsidRPr="00824335" w:rsidRDefault="00FB7DA4" w:rsidP="00ED3723">
      <w:pPr>
        <w:rPr>
          <w:color w:val="FF0000"/>
        </w:rPr>
      </w:pPr>
    </w:p>
    <w:p w14:paraId="246A505B" w14:textId="77777777" w:rsidR="00E64181" w:rsidRPr="00824335" w:rsidRDefault="00E64181" w:rsidP="00ED3723">
      <w:pPr>
        <w:rPr>
          <w:b/>
        </w:rPr>
      </w:pPr>
      <w:r w:rsidRPr="00824335">
        <w:rPr>
          <w:b/>
        </w:rPr>
        <w:t>Bilješke uz Izvještaj o rashodima prema funkcijskoj klasifikaciji</w:t>
      </w:r>
    </w:p>
    <w:p w14:paraId="1D9984BC" w14:textId="77777777" w:rsidR="00F023A8" w:rsidRPr="00824335" w:rsidRDefault="00F023A8" w:rsidP="00ED3723">
      <w:pPr>
        <w:rPr>
          <w:b/>
          <w:color w:val="FF0000"/>
        </w:rPr>
      </w:pPr>
    </w:p>
    <w:p w14:paraId="2585D353" w14:textId="6B4C85E3" w:rsidR="00F023A8" w:rsidRDefault="00F023A8" w:rsidP="00A607CF">
      <w:pPr>
        <w:jc w:val="both"/>
      </w:pPr>
      <w:r w:rsidRPr="00BC1A6B">
        <w:rPr>
          <w:b/>
        </w:rPr>
        <w:t xml:space="preserve">AOP-002 </w:t>
      </w:r>
      <w:r w:rsidRPr="00BC1A6B">
        <w:t xml:space="preserve">Izvršna i zakonodavna tijela, financijski i fiksni poslovi, vanjski poslovi iznose </w:t>
      </w:r>
      <w:r w:rsidR="00BC1A6B">
        <w:t xml:space="preserve">2.771.290 </w:t>
      </w:r>
      <w:r w:rsidRPr="00BC1A6B">
        <w:t>kun</w:t>
      </w:r>
      <w:r w:rsidR="006C6EC0" w:rsidRPr="00BC1A6B">
        <w:t>a</w:t>
      </w:r>
      <w:r w:rsidRPr="00BC1A6B">
        <w:t xml:space="preserve"> a odnose se na rad predstavničkog </w:t>
      </w:r>
      <w:r w:rsidR="00A607CF">
        <w:t xml:space="preserve">i izvršnog </w:t>
      </w:r>
      <w:r w:rsidRPr="00BC1A6B">
        <w:t>tijela,</w:t>
      </w:r>
      <w:r w:rsidR="00BC1A6B">
        <w:t xml:space="preserve"> </w:t>
      </w:r>
      <w:r w:rsidRPr="00BC1A6B">
        <w:t xml:space="preserve"> </w:t>
      </w:r>
      <w:r w:rsidR="00A607CF">
        <w:t xml:space="preserve">rad JUO-a općine, </w:t>
      </w:r>
      <w:r w:rsidRPr="00BC1A6B">
        <w:t>usluge banaka i troškovi kamata za kredite.</w:t>
      </w:r>
      <w:r w:rsidR="00162D7A" w:rsidRPr="00BC1A6B">
        <w:t xml:space="preserve"> Do </w:t>
      </w:r>
      <w:r w:rsidR="00A607CF">
        <w:t xml:space="preserve">povećanje ove funkcije je došlo  jer se prethodne godine rad JUO-a planirao na funkciji opće usluge vezane za službenike i ostale opće usluge dok se proračunom za 2021. godinu planirao na funkciji izvršna i zakonodavna tijela te dolazi do razvidnog povećanja. </w:t>
      </w:r>
    </w:p>
    <w:p w14:paraId="71B93718" w14:textId="77777777" w:rsidR="004920E7" w:rsidRPr="00BC1A6B" w:rsidRDefault="004920E7" w:rsidP="00A607CF">
      <w:pPr>
        <w:jc w:val="both"/>
      </w:pPr>
    </w:p>
    <w:p w14:paraId="75F72BB0" w14:textId="77777777" w:rsidR="004920E7" w:rsidRDefault="00F023A8" w:rsidP="00A607CF">
      <w:pPr>
        <w:jc w:val="both"/>
      </w:pPr>
      <w:r w:rsidRPr="00BC1A6B">
        <w:rPr>
          <w:b/>
        </w:rPr>
        <w:t xml:space="preserve">AOP-009 </w:t>
      </w:r>
      <w:r w:rsidRPr="00BC1A6B">
        <w:t xml:space="preserve">Opće usluge iznose </w:t>
      </w:r>
      <w:r w:rsidR="00A607CF">
        <w:t>28.277</w:t>
      </w:r>
      <w:r w:rsidRPr="00BC1A6B">
        <w:t xml:space="preserve"> </w:t>
      </w:r>
      <w:r w:rsidR="00A607CF">
        <w:t xml:space="preserve">kuna a odnose se na nabavu opreme za JUO općine. </w:t>
      </w:r>
      <w:r w:rsidR="00A607CF" w:rsidRPr="00BC1A6B">
        <w:t xml:space="preserve">Do </w:t>
      </w:r>
      <w:r w:rsidR="00A607CF">
        <w:t>smanjenje ove funkcije je došlo  jer se prethodne godine rad JUO-a planirao na funkciji opće usluge vezane za službenike i ostale opće usluge dok se proračunom za 2021. godinu planirao na funkciji izvršna i zakonodavna tijela te dolazi do razvidnog smanjenja.</w:t>
      </w:r>
    </w:p>
    <w:p w14:paraId="1A08E561" w14:textId="698387A1" w:rsidR="00F023A8" w:rsidRPr="00BC1A6B" w:rsidRDefault="00A607CF" w:rsidP="00A607CF">
      <w:pPr>
        <w:jc w:val="both"/>
      </w:pPr>
      <w:r>
        <w:t xml:space="preserve"> </w:t>
      </w:r>
    </w:p>
    <w:p w14:paraId="625485FD" w14:textId="2653F6F9" w:rsidR="00F023A8" w:rsidRDefault="00F023A8" w:rsidP="00A607CF">
      <w:pPr>
        <w:jc w:val="both"/>
      </w:pPr>
      <w:r w:rsidRPr="00BC1A6B">
        <w:rPr>
          <w:b/>
        </w:rPr>
        <w:t xml:space="preserve">AOP- 024 </w:t>
      </w:r>
      <w:r w:rsidRPr="00BC1A6B">
        <w:t xml:space="preserve">Javni red i sigurnost iznosi </w:t>
      </w:r>
      <w:r w:rsidR="00A607CF">
        <w:t>962.929</w:t>
      </w:r>
      <w:r w:rsidRPr="00BC1A6B">
        <w:t xml:space="preserve"> kuna a odnosi se na financiranje JVP Zadar i HGS-a.</w:t>
      </w:r>
      <w:r w:rsidR="0054656F" w:rsidRPr="00BC1A6B">
        <w:t xml:space="preserve"> </w:t>
      </w:r>
      <w:r w:rsidR="00A607CF">
        <w:t>Smanjenje se odnosi financiranje JVP-e Zadar, prethodnih godina općina je sanirala dug prema osnivaču JVP-e Zadar te je zbog toga real</w:t>
      </w:r>
      <w:r w:rsidR="00960932">
        <w:t xml:space="preserve">izacija veća u 2020. godini u odnosu na 2021. godinu. </w:t>
      </w:r>
    </w:p>
    <w:p w14:paraId="7E3687FE" w14:textId="77777777" w:rsidR="004920E7" w:rsidRPr="00BC1A6B" w:rsidRDefault="004920E7" w:rsidP="00A607CF">
      <w:pPr>
        <w:jc w:val="both"/>
      </w:pPr>
    </w:p>
    <w:p w14:paraId="5FA52D40" w14:textId="0D0C1DCD" w:rsidR="00F023A8" w:rsidRDefault="00F023A8" w:rsidP="00A607CF">
      <w:pPr>
        <w:jc w:val="both"/>
      </w:pPr>
      <w:r w:rsidRPr="00BC1A6B">
        <w:rPr>
          <w:b/>
        </w:rPr>
        <w:t>AOP-031</w:t>
      </w:r>
      <w:r w:rsidRPr="00BC1A6B">
        <w:t xml:space="preserve"> Ekonomski poslovi iznose </w:t>
      </w:r>
      <w:r w:rsidR="00960932">
        <w:t>1.838.172</w:t>
      </w:r>
      <w:r w:rsidRPr="00BC1A6B">
        <w:t xml:space="preserve"> kun</w:t>
      </w:r>
      <w:r w:rsidR="00960932">
        <w:t>e</w:t>
      </w:r>
      <w:r w:rsidRPr="00BC1A6B">
        <w:t xml:space="preserve"> </w:t>
      </w:r>
      <w:r w:rsidR="00960932">
        <w:t xml:space="preserve">što je razvidno povećanje od 1770.250 kuna. Povećanje se odnosi na ulaganje u poljoprivredu u iznosu od 156.537 kuna kroz subvencije obiteljskim gospodarstvima te kroz  održavanje i uređenje  poljskih puteva, ulaganje u PZ </w:t>
      </w:r>
      <w:proofErr w:type="spellStart"/>
      <w:r w:rsidR="00960932">
        <w:t>Lonići</w:t>
      </w:r>
      <w:proofErr w:type="spellEnd"/>
      <w:r w:rsidR="00960932">
        <w:t xml:space="preserve"> u iznosu od 237.500 kuna, financiranje TZ Bibinje i organiziranje turističkih manifestacija u iznosu od 236.862 kune te na </w:t>
      </w:r>
      <w:r w:rsidR="00960932">
        <w:lastRenderedPageBreak/>
        <w:t>kapitalne pomoći i subvencije trgovačkim društvima u vlasništvu i suvlasništvu općine u iznosu od 1.207.273 kune.</w:t>
      </w:r>
    </w:p>
    <w:p w14:paraId="24E00523" w14:textId="77777777" w:rsidR="004920E7" w:rsidRPr="00BC1A6B" w:rsidRDefault="004920E7" w:rsidP="00A607CF">
      <w:pPr>
        <w:jc w:val="both"/>
      </w:pPr>
    </w:p>
    <w:p w14:paraId="5EC5D121" w14:textId="4131C404" w:rsidR="00F023A8" w:rsidRDefault="00F023A8" w:rsidP="00A607CF">
      <w:pPr>
        <w:jc w:val="both"/>
      </w:pPr>
      <w:r w:rsidRPr="00BC1A6B">
        <w:rPr>
          <w:b/>
        </w:rPr>
        <w:t>AOP-071</w:t>
      </w:r>
      <w:r w:rsidRPr="00BC1A6B">
        <w:t xml:space="preserve"> Zaštita okoliša iznosi </w:t>
      </w:r>
      <w:r w:rsidR="00960932">
        <w:t>1.222.700</w:t>
      </w:r>
      <w:r w:rsidRPr="00BC1A6B">
        <w:t xml:space="preserve"> kuna a odnosi se na rad </w:t>
      </w:r>
      <w:proofErr w:type="spellStart"/>
      <w:r w:rsidRPr="00BC1A6B">
        <w:t>reciklažnog</w:t>
      </w:r>
      <w:proofErr w:type="spellEnd"/>
      <w:r w:rsidRPr="00BC1A6B">
        <w:t xml:space="preserve"> dvorišta</w:t>
      </w:r>
      <w:r w:rsidR="00960932">
        <w:t xml:space="preserve"> i analize kakvoće mora u iznosu od 385.629 kuna</w:t>
      </w:r>
      <w:r w:rsidRPr="00BC1A6B">
        <w:t>, deratizaciju i dezinfekciju</w:t>
      </w:r>
      <w:r w:rsidR="00960932">
        <w:t xml:space="preserve"> 80.702 kuna, plaćanje poticajne naknade za smanjenje komunalnog otpada u iznosu od 109.727 kuna te izgradnje sustava kanalizacijske mreže u iznosu od 646.642 kune. Povećanje se odnosi na fun</w:t>
      </w:r>
      <w:r w:rsidR="00391A95">
        <w:t xml:space="preserve">kciju gospodarenje otpadnim vodama odnosno izgradnju sustava kanalizacijske mreže. </w:t>
      </w:r>
    </w:p>
    <w:p w14:paraId="2D399F0D" w14:textId="77777777" w:rsidR="004920E7" w:rsidRPr="00BC1A6B" w:rsidRDefault="004920E7" w:rsidP="00A607CF">
      <w:pPr>
        <w:jc w:val="both"/>
      </w:pPr>
    </w:p>
    <w:p w14:paraId="65F4D9DE" w14:textId="16978826" w:rsidR="00F023A8" w:rsidRDefault="00F023A8" w:rsidP="00A607CF">
      <w:pPr>
        <w:jc w:val="both"/>
        <w:rPr>
          <w:bCs/>
        </w:rPr>
      </w:pPr>
      <w:r w:rsidRPr="00BC1A6B">
        <w:rPr>
          <w:b/>
        </w:rPr>
        <w:t>AOP-078</w:t>
      </w:r>
      <w:r w:rsidRPr="00BC1A6B">
        <w:rPr>
          <w:bCs/>
        </w:rPr>
        <w:t xml:space="preserve"> </w:t>
      </w:r>
      <w:r w:rsidR="00A35565" w:rsidRPr="00BC1A6B">
        <w:rPr>
          <w:bCs/>
        </w:rPr>
        <w:t xml:space="preserve">Usluge unapređenja stanovanja i zajednice iznose </w:t>
      </w:r>
      <w:r w:rsidR="00391A95">
        <w:rPr>
          <w:bCs/>
        </w:rPr>
        <w:t xml:space="preserve">13.440.535 </w:t>
      </w:r>
      <w:r w:rsidR="00A35565" w:rsidRPr="00BC1A6B">
        <w:rPr>
          <w:bCs/>
        </w:rPr>
        <w:t xml:space="preserve"> kuna a odnose se na gradnju i održavanje komunalne infrastrukture,</w:t>
      </w:r>
      <w:r w:rsidR="00391A95">
        <w:rPr>
          <w:bCs/>
        </w:rPr>
        <w:t xml:space="preserve"> na izgradnju ostale općinske infrastrukture, izradu prostornih planova, kupnju nekretnina.</w:t>
      </w:r>
      <w:r w:rsidR="007117C6" w:rsidRPr="00BC1A6B">
        <w:rPr>
          <w:bCs/>
        </w:rPr>
        <w:t xml:space="preserve"> </w:t>
      </w:r>
      <w:r w:rsidR="00391A95">
        <w:rPr>
          <w:bCs/>
        </w:rPr>
        <w:t xml:space="preserve">Razvidno povećanje odnosi se na kupnju nekretnine u iznosu od 7.125.000,00 kuna. </w:t>
      </w:r>
    </w:p>
    <w:p w14:paraId="4E4EC5C9" w14:textId="77777777" w:rsidR="004920E7" w:rsidRPr="00BC1A6B" w:rsidRDefault="004920E7" w:rsidP="00A607CF">
      <w:pPr>
        <w:jc w:val="both"/>
        <w:rPr>
          <w:bCs/>
        </w:rPr>
      </w:pPr>
    </w:p>
    <w:p w14:paraId="7D5715A7" w14:textId="3F06A1C3" w:rsidR="00E64181" w:rsidRDefault="00F023A8" w:rsidP="00A607CF">
      <w:pPr>
        <w:jc w:val="both"/>
      </w:pPr>
      <w:r w:rsidRPr="00BC1A6B">
        <w:rPr>
          <w:b/>
        </w:rPr>
        <w:t xml:space="preserve">AOP-085 </w:t>
      </w:r>
      <w:r w:rsidRPr="00BC1A6B">
        <w:t xml:space="preserve">Zdravstvo iznosi </w:t>
      </w:r>
      <w:r w:rsidR="00391A95">
        <w:t>48</w:t>
      </w:r>
      <w:r w:rsidR="007117C6" w:rsidRPr="00BC1A6B">
        <w:t>.</w:t>
      </w:r>
      <w:r w:rsidR="00391A95">
        <w:t>886</w:t>
      </w:r>
      <w:r w:rsidR="007117C6" w:rsidRPr="00BC1A6B">
        <w:t xml:space="preserve"> </w:t>
      </w:r>
      <w:r w:rsidRPr="00BC1A6B">
        <w:t>kun</w:t>
      </w:r>
      <w:r w:rsidR="00391A95">
        <w:t>a</w:t>
      </w:r>
      <w:r w:rsidRPr="00BC1A6B">
        <w:t xml:space="preserve"> a odnosi </w:t>
      </w:r>
      <w:r w:rsidR="007117C6" w:rsidRPr="00BC1A6B">
        <w:t>pomoći zdravstvenim ustanovama</w:t>
      </w:r>
      <w:r w:rsidR="00391A95">
        <w:t xml:space="preserve"> te zbrinjavanje životinja pronađenih na javnoj površini</w:t>
      </w:r>
      <w:r w:rsidR="007117C6" w:rsidRPr="00BC1A6B">
        <w:t xml:space="preserve">. </w:t>
      </w:r>
    </w:p>
    <w:p w14:paraId="7C788556" w14:textId="77777777" w:rsidR="004920E7" w:rsidRPr="00BC1A6B" w:rsidRDefault="004920E7" w:rsidP="00A607CF">
      <w:pPr>
        <w:jc w:val="both"/>
      </w:pPr>
    </w:p>
    <w:p w14:paraId="10E6991D" w14:textId="36A029BB" w:rsidR="00F023A8" w:rsidRDefault="00F023A8" w:rsidP="00A607CF">
      <w:pPr>
        <w:jc w:val="both"/>
      </w:pPr>
      <w:r w:rsidRPr="00BC1A6B">
        <w:rPr>
          <w:b/>
        </w:rPr>
        <w:t>AOP-</w:t>
      </w:r>
      <w:r w:rsidR="00A35565" w:rsidRPr="00BC1A6B">
        <w:rPr>
          <w:b/>
        </w:rPr>
        <w:t xml:space="preserve">103 </w:t>
      </w:r>
      <w:r w:rsidR="00A35565" w:rsidRPr="00BC1A6B">
        <w:t xml:space="preserve">Rekreacija, kultura  i religija iznose </w:t>
      </w:r>
      <w:r w:rsidR="00391A95">
        <w:t>1.731.512</w:t>
      </w:r>
      <w:r w:rsidR="00A35565" w:rsidRPr="00BC1A6B">
        <w:t xml:space="preserve"> kun</w:t>
      </w:r>
      <w:r w:rsidR="007117C6" w:rsidRPr="00BC1A6B">
        <w:t>e</w:t>
      </w:r>
      <w:r w:rsidR="00A35565" w:rsidRPr="00BC1A6B">
        <w:t xml:space="preserve"> a odnose na sufinanciranje sportskih udruga na području općine Bibinje</w:t>
      </w:r>
      <w:r w:rsidR="00391A95">
        <w:t xml:space="preserve"> te na održavanje i rekonstrukciju sportskih objekata </w:t>
      </w:r>
      <w:r w:rsidR="00A35565" w:rsidRPr="00BC1A6B">
        <w:t xml:space="preserve"> u iznosu od </w:t>
      </w:r>
      <w:r w:rsidR="00391A95">
        <w:t>1.140.791</w:t>
      </w:r>
      <w:r w:rsidR="00A35565" w:rsidRPr="00BC1A6B">
        <w:t xml:space="preserve"> kuna, sufinanciranje kulturnih udruga na području općine Bibinje i organizir</w:t>
      </w:r>
      <w:r w:rsidR="00162D7A" w:rsidRPr="00BC1A6B">
        <w:t xml:space="preserve">anje kulturnih manifestacija u iznosu od </w:t>
      </w:r>
      <w:r w:rsidR="00391A95">
        <w:t>452.992</w:t>
      </w:r>
      <w:r w:rsidR="00162D7A" w:rsidRPr="00BC1A6B">
        <w:t xml:space="preserve"> kune</w:t>
      </w:r>
      <w:r w:rsidR="00391A95">
        <w:t xml:space="preserve">, usluge arheološkog istraživanja u iznosu od 117.229 kuna  </w:t>
      </w:r>
      <w:r w:rsidR="00162D7A" w:rsidRPr="00BC1A6B">
        <w:t xml:space="preserve">i donacije </w:t>
      </w:r>
      <w:r w:rsidR="00391A95">
        <w:t xml:space="preserve">vjerskim zajednicama </w:t>
      </w:r>
      <w:r w:rsidR="00162D7A" w:rsidRPr="00BC1A6B">
        <w:t xml:space="preserve"> u iznos od </w:t>
      </w:r>
      <w:r w:rsidR="00391A95">
        <w:t>20</w:t>
      </w:r>
      <w:r w:rsidR="007117C6" w:rsidRPr="00BC1A6B">
        <w:t>.000</w:t>
      </w:r>
      <w:r w:rsidR="00162D7A" w:rsidRPr="00BC1A6B">
        <w:t xml:space="preserve"> kuna. </w:t>
      </w:r>
      <w:r w:rsidR="007117C6" w:rsidRPr="00BC1A6B">
        <w:t xml:space="preserve">Do značajnog </w:t>
      </w:r>
      <w:r w:rsidR="00391A95">
        <w:t xml:space="preserve">povećanja </w:t>
      </w:r>
      <w:r w:rsidR="007117C6" w:rsidRPr="00BC1A6B">
        <w:t xml:space="preserve"> u odnosu na prethodnu godinu došlo je </w:t>
      </w:r>
      <w:r w:rsidR="002733C5">
        <w:t xml:space="preserve">zbog </w:t>
      </w:r>
      <w:r w:rsidR="00391A95">
        <w:t xml:space="preserve">rekonstrukcije sportskog objekta Franka Lisice, </w:t>
      </w:r>
      <w:r w:rsidR="002733C5">
        <w:t>usluge arheološkog istraživanja te na organiziranje kulturnih manifestacija kojih prethodnih godina nije bilo zbog epidemioloških mjera.</w:t>
      </w:r>
    </w:p>
    <w:p w14:paraId="396DBD95" w14:textId="77777777" w:rsidR="004920E7" w:rsidRPr="00BC1A6B" w:rsidRDefault="004920E7" w:rsidP="00A607CF">
      <w:pPr>
        <w:jc w:val="both"/>
      </w:pPr>
    </w:p>
    <w:p w14:paraId="798CA14F" w14:textId="420EBE04" w:rsidR="00162D7A" w:rsidRDefault="00162D7A" w:rsidP="00A607CF">
      <w:pPr>
        <w:jc w:val="both"/>
      </w:pPr>
      <w:r w:rsidRPr="00BC1A6B">
        <w:rPr>
          <w:b/>
        </w:rPr>
        <w:t xml:space="preserve">AOP – 110 </w:t>
      </w:r>
      <w:r w:rsidRPr="00BC1A6B">
        <w:t xml:space="preserve">Obrazovanje iznosi </w:t>
      </w:r>
      <w:r w:rsidR="002733C5">
        <w:t>1.714.429</w:t>
      </w:r>
      <w:r w:rsidRPr="00BC1A6B">
        <w:t xml:space="preserve"> kuna a odnosi se </w:t>
      </w:r>
      <w:r w:rsidR="002733C5">
        <w:t xml:space="preserve">financiranje dodatne nastave u OŠ Stjepana Radića Bibinje, financiranje radnih materijala učenika OŠ Stjepana Radića Bibinje, financiranje logopeda, financiranje privatnog vrtića, sufinanciranje programa vrtića za djecu sa poteškoćama, financiranje dodatnog sadržaja u </w:t>
      </w:r>
      <w:r w:rsidR="009D54BF">
        <w:t>dječjem vrtiću Leptirići, rekonstrukcija zgrade dječjeg vrtića Leptirići te na stipendije studentima sa područja Općine Bibinje. Povećanje ove funkcije je došlo jer se prethodne godine financiranje radnih materijala, stipendije i sufinanciranje privatnog vrtića planiralo na funkciji obitelj i djeca dok se proračunom za 2021. planiralo na funkciji obrazovanje te dolazi do povećanja.</w:t>
      </w:r>
    </w:p>
    <w:p w14:paraId="4A9C84D5" w14:textId="77777777" w:rsidR="004920E7" w:rsidRPr="00BC1A6B" w:rsidRDefault="004920E7" w:rsidP="00A607CF">
      <w:pPr>
        <w:jc w:val="both"/>
      </w:pPr>
    </w:p>
    <w:p w14:paraId="73DCA47A" w14:textId="3579393E" w:rsidR="009D54BF" w:rsidRPr="00BC1A6B" w:rsidRDefault="00162D7A" w:rsidP="009D54BF">
      <w:pPr>
        <w:jc w:val="both"/>
      </w:pPr>
      <w:r w:rsidRPr="00BC1A6B">
        <w:rPr>
          <w:b/>
        </w:rPr>
        <w:t>AOP – 125</w:t>
      </w:r>
      <w:r w:rsidRPr="00BC1A6B">
        <w:t xml:space="preserve"> Socijalna zaštita iznosi </w:t>
      </w:r>
      <w:r w:rsidR="009D54BF">
        <w:t>1.103.397</w:t>
      </w:r>
      <w:r w:rsidR="007117C6" w:rsidRPr="00BC1A6B">
        <w:t xml:space="preserve"> </w:t>
      </w:r>
      <w:r w:rsidRPr="00BC1A6B">
        <w:t>kuna a odnos</w:t>
      </w:r>
      <w:r w:rsidR="007117C6" w:rsidRPr="00BC1A6B">
        <w:t>i</w:t>
      </w:r>
      <w:r w:rsidRPr="00BC1A6B">
        <w:t xml:space="preserve"> se na izvršenje socijalnog programa. </w:t>
      </w:r>
      <w:r w:rsidR="009D54BF">
        <w:t>Smanjenje ove funkcije je došlo jer se prethodne godine financiranje radnih materijala, stipendije i sufinanciranje privatnog vrtića planiralo na funkciji obitelj i djeca dok se proračunom za 2021. planiralo na funkciji obrazovanje te dolazi do smanjenja. Kroz socijalni program u 2021. godini provele su se dvije nove aktivnosti jednokratna pomoć umirovljenicima i projekt „Podrškom za njih“ svrha projekta je pomoć starijim nemoćnim osobama</w:t>
      </w:r>
      <w:r w:rsidR="00C56378">
        <w:t xml:space="preserve">. </w:t>
      </w:r>
      <w:r w:rsidR="009D54BF">
        <w:t xml:space="preserve"> </w:t>
      </w:r>
    </w:p>
    <w:p w14:paraId="0174D6F2" w14:textId="77777777" w:rsidR="00162D7A" w:rsidRPr="00824335" w:rsidRDefault="00162D7A" w:rsidP="00ED3723">
      <w:pPr>
        <w:rPr>
          <w:color w:val="FF0000"/>
        </w:rPr>
      </w:pPr>
    </w:p>
    <w:p w14:paraId="7A66B935" w14:textId="77777777" w:rsidR="00FB7DA4" w:rsidRPr="00824335" w:rsidRDefault="00FB7DA4" w:rsidP="00ED3723">
      <w:r w:rsidRPr="00824335">
        <w:t>Bilješke i izvještaj sastavio</w:t>
      </w:r>
      <w:r w:rsidR="008E5FD6" w:rsidRPr="00824335">
        <w:t xml:space="preserve"> je</w:t>
      </w:r>
      <w:r w:rsidRPr="00824335">
        <w:t xml:space="preserve"> Krešimir Lonić.</w:t>
      </w:r>
    </w:p>
    <w:p w14:paraId="51DC2868" w14:textId="77777777" w:rsidR="00FB7DA4" w:rsidRPr="00824335" w:rsidRDefault="00FB7DA4" w:rsidP="00ED3723"/>
    <w:p w14:paraId="0606F06E" w14:textId="5A372D7F" w:rsidR="00ED3723" w:rsidRPr="00824335" w:rsidRDefault="00FB7DA4" w:rsidP="00ED3723">
      <w:r w:rsidRPr="00824335">
        <w:t xml:space="preserve">Bibinje </w:t>
      </w:r>
      <w:r w:rsidR="006C6EC0" w:rsidRPr="00824335">
        <w:t>15</w:t>
      </w:r>
      <w:r w:rsidRPr="00824335">
        <w:t>.02.202</w:t>
      </w:r>
      <w:r w:rsidR="00824335">
        <w:t>2</w:t>
      </w:r>
      <w:r w:rsidRPr="00824335">
        <w:t xml:space="preserve">. </w:t>
      </w:r>
      <w:r w:rsidR="00824335">
        <w:t>godine</w:t>
      </w:r>
    </w:p>
    <w:p w14:paraId="53426CD9" w14:textId="77777777" w:rsidR="00ED3723" w:rsidRPr="00824335" w:rsidRDefault="00ED3723" w:rsidP="00ED3723">
      <w:pPr>
        <w:rPr>
          <w:color w:val="FF0000"/>
        </w:rPr>
      </w:pPr>
    </w:p>
    <w:p w14:paraId="3656A636" w14:textId="77777777" w:rsidR="00ED3723" w:rsidRPr="00824335" w:rsidRDefault="00FB7DA4" w:rsidP="00ED3723">
      <w:pPr>
        <w:rPr>
          <w:color w:val="FF0000"/>
        </w:rPr>
      </w:pPr>
      <w:r w:rsidRPr="00824335">
        <w:rPr>
          <w:color w:val="FF0000"/>
        </w:rPr>
        <w:tab/>
      </w:r>
      <w:r w:rsidR="00ED3723" w:rsidRPr="00824335">
        <w:rPr>
          <w:color w:val="FF0000"/>
        </w:rPr>
        <w:tab/>
      </w:r>
      <w:r w:rsidR="00ED3723" w:rsidRPr="00824335">
        <w:rPr>
          <w:color w:val="FF0000"/>
        </w:rPr>
        <w:tab/>
      </w:r>
      <w:r w:rsidR="00ED3723" w:rsidRPr="00824335">
        <w:rPr>
          <w:color w:val="FF0000"/>
        </w:rPr>
        <w:tab/>
      </w:r>
    </w:p>
    <w:p w14:paraId="3533363E" w14:textId="14A8449C" w:rsidR="00ED3723" w:rsidRPr="00824335" w:rsidRDefault="00ED3723" w:rsidP="00ED3723">
      <w:pPr>
        <w:rPr>
          <w:color w:val="FF0000"/>
        </w:rPr>
      </w:pPr>
      <w:r w:rsidRPr="00824335">
        <w:rPr>
          <w:color w:val="FF0000"/>
        </w:rPr>
        <w:tab/>
      </w:r>
      <w:r w:rsidRPr="00824335">
        <w:rPr>
          <w:color w:val="FF0000"/>
        </w:rPr>
        <w:tab/>
      </w:r>
      <w:r w:rsidRPr="00824335">
        <w:rPr>
          <w:color w:val="FF0000"/>
        </w:rPr>
        <w:tab/>
      </w:r>
      <w:r w:rsidRPr="00824335">
        <w:rPr>
          <w:color w:val="FF0000"/>
        </w:rPr>
        <w:tab/>
      </w:r>
      <w:r w:rsidRPr="00824335">
        <w:rPr>
          <w:color w:val="FF0000"/>
        </w:rPr>
        <w:tab/>
      </w:r>
      <w:r w:rsidRPr="00824335">
        <w:rPr>
          <w:color w:val="FF0000"/>
        </w:rPr>
        <w:tab/>
      </w:r>
      <w:r w:rsidR="002B14FF">
        <w:rPr>
          <w:color w:val="FF0000"/>
        </w:rPr>
        <w:tab/>
      </w:r>
      <w:r w:rsidR="002B14FF">
        <w:rPr>
          <w:color w:val="FF0000"/>
        </w:rPr>
        <w:tab/>
      </w:r>
      <w:r w:rsidR="002B14FF">
        <w:rPr>
          <w:color w:val="FF0000"/>
        </w:rPr>
        <w:tab/>
      </w:r>
      <w:r w:rsidRPr="00824335">
        <w:t>Zakonski predstavnik:</w:t>
      </w:r>
    </w:p>
    <w:p w14:paraId="08B4AD16" w14:textId="77777777" w:rsidR="00ED3723" w:rsidRPr="00824335" w:rsidRDefault="00ED3723" w:rsidP="00ED3723">
      <w:pPr>
        <w:rPr>
          <w:color w:val="FF0000"/>
        </w:rPr>
      </w:pPr>
    </w:p>
    <w:p w14:paraId="1660E030" w14:textId="77777777" w:rsidR="00ED3723" w:rsidRPr="00824335" w:rsidRDefault="00ED3723" w:rsidP="00ED3723">
      <w:pPr>
        <w:rPr>
          <w:color w:val="FF0000"/>
        </w:rPr>
      </w:pPr>
      <w:r w:rsidRPr="00824335">
        <w:rPr>
          <w:color w:val="FF0000"/>
        </w:rPr>
        <w:tab/>
      </w:r>
      <w:r w:rsidRPr="00824335">
        <w:rPr>
          <w:color w:val="FF0000"/>
        </w:rPr>
        <w:tab/>
      </w:r>
      <w:r w:rsidRPr="00824335">
        <w:rPr>
          <w:color w:val="FF0000"/>
        </w:rPr>
        <w:tab/>
      </w:r>
      <w:r w:rsidRPr="00824335">
        <w:rPr>
          <w:color w:val="FF0000"/>
        </w:rPr>
        <w:tab/>
      </w:r>
      <w:r w:rsidRPr="00824335">
        <w:rPr>
          <w:color w:val="FF0000"/>
        </w:rPr>
        <w:tab/>
      </w:r>
      <w:r w:rsidRPr="00824335">
        <w:t xml:space="preserve">      M.P.</w:t>
      </w:r>
    </w:p>
    <w:p w14:paraId="1D8557F3" w14:textId="77777777" w:rsidR="00ED3723" w:rsidRPr="00824335" w:rsidRDefault="00ED3723" w:rsidP="00ED3723">
      <w:pPr>
        <w:rPr>
          <w:color w:val="FF0000"/>
        </w:rPr>
      </w:pPr>
    </w:p>
    <w:p w14:paraId="1F8BB5D5" w14:textId="66C7F709" w:rsidR="00ED3723" w:rsidRPr="00824335" w:rsidRDefault="00ED3723" w:rsidP="00ED3723">
      <w:pPr>
        <w:rPr>
          <w:color w:val="FF0000"/>
        </w:rPr>
      </w:pPr>
      <w:r w:rsidRPr="00824335">
        <w:rPr>
          <w:color w:val="FF0000"/>
        </w:rPr>
        <w:tab/>
      </w:r>
      <w:r w:rsidRPr="00824335">
        <w:rPr>
          <w:color w:val="FF0000"/>
        </w:rPr>
        <w:tab/>
      </w:r>
      <w:r w:rsidRPr="00824335">
        <w:rPr>
          <w:color w:val="FF0000"/>
        </w:rPr>
        <w:tab/>
      </w:r>
      <w:r w:rsidRPr="00824335">
        <w:rPr>
          <w:color w:val="FF0000"/>
        </w:rPr>
        <w:tab/>
      </w:r>
      <w:r w:rsidRPr="00824335">
        <w:rPr>
          <w:color w:val="FF0000"/>
        </w:rPr>
        <w:tab/>
      </w:r>
      <w:r w:rsidRPr="00824335">
        <w:rPr>
          <w:color w:val="FF0000"/>
        </w:rPr>
        <w:tab/>
      </w:r>
      <w:r w:rsidRPr="00824335">
        <w:rPr>
          <w:color w:val="FF0000"/>
        </w:rPr>
        <w:tab/>
      </w:r>
      <w:r w:rsidRPr="00824335">
        <w:tab/>
      </w:r>
      <w:r w:rsidR="00824335" w:rsidRPr="00824335">
        <w:t xml:space="preserve">Općinski načelnik Šime </w:t>
      </w:r>
      <w:proofErr w:type="spellStart"/>
      <w:r w:rsidR="00824335" w:rsidRPr="00824335">
        <w:t>Sekula</w:t>
      </w:r>
      <w:proofErr w:type="spellEnd"/>
      <w:r w:rsidR="00824335" w:rsidRPr="00824335">
        <w:t xml:space="preserve"> </w:t>
      </w:r>
    </w:p>
    <w:p w14:paraId="4DCB7AD4" w14:textId="77777777" w:rsidR="00ED3723" w:rsidRPr="00824335" w:rsidRDefault="00ED3723" w:rsidP="00ED3723">
      <w:pPr>
        <w:rPr>
          <w:color w:val="FF0000"/>
        </w:rPr>
      </w:pPr>
    </w:p>
    <w:p w14:paraId="1233F7AD" w14:textId="77777777" w:rsidR="00B16E39" w:rsidRPr="00824335" w:rsidRDefault="00B16E39">
      <w:pPr>
        <w:rPr>
          <w:color w:val="FF0000"/>
        </w:rPr>
      </w:pPr>
    </w:p>
    <w:sectPr w:rsidR="00B16E39" w:rsidRPr="00824335" w:rsidSect="00DD40F6">
      <w:footerReference w:type="even" r:id="rId7"/>
      <w:footerReference w:type="default" r:id="rId8"/>
      <w:pgSz w:w="11906" w:h="16838"/>
      <w:pgMar w:top="1417" w:right="1417" w:bottom="1417"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D9DE5" w14:textId="77777777" w:rsidR="00693AB9" w:rsidRDefault="00693AB9">
      <w:r>
        <w:separator/>
      </w:r>
    </w:p>
  </w:endnote>
  <w:endnote w:type="continuationSeparator" w:id="0">
    <w:p w14:paraId="0FD5D625" w14:textId="77777777" w:rsidR="00693AB9" w:rsidRDefault="00693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C0B3E" w14:textId="77777777" w:rsidR="00FB2DBF" w:rsidRDefault="00FB2DBF" w:rsidP="00DD40F6">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16B82AC9" w14:textId="77777777" w:rsidR="00FB2DBF" w:rsidRDefault="00FB2DBF" w:rsidP="00DD40F6">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1ED11" w14:textId="77777777" w:rsidR="00FB2DBF" w:rsidRDefault="00FB2DBF" w:rsidP="00DD40F6">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3607B2">
      <w:rPr>
        <w:rStyle w:val="Brojstranice"/>
        <w:noProof/>
      </w:rPr>
      <w:t>8</w:t>
    </w:r>
    <w:r>
      <w:rPr>
        <w:rStyle w:val="Brojstranice"/>
      </w:rPr>
      <w:fldChar w:fldCharType="end"/>
    </w:r>
  </w:p>
  <w:p w14:paraId="6B90987D" w14:textId="77777777" w:rsidR="00FB2DBF" w:rsidRDefault="00FB2DBF" w:rsidP="00DD40F6">
    <w:pPr>
      <w:pStyle w:val="Podnoj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BDCF95" w14:textId="77777777" w:rsidR="00693AB9" w:rsidRDefault="00693AB9">
      <w:r>
        <w:separator/>
      </w:r>
    </w:p>
  </w:footnote>
  <w:footnote w:type="continuationSeparator" w:id="0">
    <w:p w14:paraId="050CDA9F" w14:textId="77777777" w:rsidR="00693AB9" w:rsidRDefault="00693A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23"/>
    <w:rsid w:val="00004BD9"/>
    <w:rsid w:val="000F11C2"/>
    <w:rsid w:val="00123665"/>
    <w:rsid w:val="00126241"/>
    <w:rsid w:val="001438F4"/>
    <w:rsid w:val="00144AE1"/>
    <w:rsid w:val="00162D7A"/>
    <w:rsid w:val="001769FA"/>
    <w:rsid w:val="001B4DB7"/>
    <w:rsid w:val="001C4CF7"/>
    <w:rsid w:val="001D1141"/>
    <w:rsid w:val="001E039A"/>
    <w:rsid w:val="001F35A3"/>
    <w:rsid w:val="001F3C07"/>
    <w:rsid w:val="001F4E0F"/>
    <w:rsid w:val="00221344"/>
    <w:rsid w:val="002733C5"/>
    <w:rsid w:val="002A691D"/>
    <w:rsid w:val="002B14FF"/>
    <w:rsid w:val="002C79F9"/>
    <w:rsid w:val="002F499F"/>
    <w:rsid w:val="002F6BFF"/>
    <w:rsid w:val="0032321E"/>
    <w:rsid w:val="00345589"/>
    <w:rsid w:val="003607B2"/>
    <w:rsid w:val="00391A95"/>
    <w:rsid w:val="00392696"/>
    <w:rsid w:val="00394821"/>
    <w:rsid w:val="004100F2"/>
    <w:rsid w:val="004311E4"/>
    <w:rsid w:val="00444D95"/>
    <w:rsid w:val="004871BE"/>
    <w:rsid w:val="004920E7"/>
    <w:rsid w:val="00493B9A"/>
    <w:rsid w:val="004A089A"/>
    <w:rsid w:val="004A6E00"/>
    <w:rsid w:val="004A7CAF"/>
    <w:rsid w:val="004D3956"/>
    <w:rsid w:val="004E4CEE"/>
    <w:rsid w:val="00515A03"/>
    <w:rsid w:val="0052233A"/>
    <w:rsid w:val="00531913"/>
    <w:rsid w:val="005403BB"/>
    <w:rsid w:val="0054656F"/>
    <w:rsid w:val="00562068"/>
    <w:rsid w:val="006759A3"/>
    <w:rsid w:val="00693AB9"/>
    <w:rsid w:val="006B3E0C"/>
    <w:rsid w:val="006C6EC0"/>
    <w:rsid w:val="006D623C"/>
    <w:rsid w:val="0070365A"/>
    <w:rsid w:val="007117C6"/>
    <w:rsid w:val="00776473"/>
    <w:rsid w:val="00783213"/>
    <w:rsid w:val="00795E48"/>
    <w:rsid w:val="007A2C87"/>
    <w:rsid w:val="007D43F1"/>
    <w:rsid w:val="00806683"/>
    <w:rsid w:val="00824335"/>
    <w:rsid w:val="00837C40"/>
    <w:rsid w:val="008B2A12"/>
    <w:rsid w:val="008B4DE6"/>
    <w:rsid w:val="008E5FD6"/>
    <w:rsid w:val="00917A36"/>
    <w:rsid w:val="00946F56"/>
    <w:rsid w:val="00960932"/>
    <w:rsid w:val="009712F2"/>
    <w:rsid w:val="009942BA"/>
    <w:rsid w:val="009D2294"/>
    <w:rsid w:val="009D54BF"/>
    <w:rsid w:val="00A1263C"/>
    <w:rsid w:val="00A13587"/>
    <w:rsid w:val="00A15073"/>
    <w:rsid w:val="00A35565"/>
    <w:rsid w:val="00A607CF"/>
    <w:rsid w:val="00AB0953"/>
    <w:rsid w:val="00AB4C25"/>
    <w:rsid w:val="00AD7A2D"/>
    <w:rsid w:val="00B0440A"/>
    <w:rsid w:val="00B05A4C"/>
    <w:rsid w:val="00B16E39"/>
    <w:rsid w:val="00B23E0C"/>
    <w:rsid w:val="00B57664"/>
    <w:rsid w:val="00BC1A6B"/>
    <w:rsid w:val="00BF0CF4"/>
    <w:rsid w:val="00BF7657"/>
    <w:rsid w:val="00C56378"/>
    <w:rsid w:val="00C60A5A"/>
    <w:rsid w:val="00C70274"/>
    <w:rsid w:val="00CA3B4F"/>
    <w:rsid w:val="00CA75BF"/>
    <w:rsid w:val="00CB10DC"/>
    <w:rsid w:val="00CD4C86"/>
    <w:rsid w:val="00CD7AF9"/>
    <w:rsid w:val="00CE0157"/>
    <w:rsid w:val="00CF7B3C"/>
    <w:rsid w:val="00D103CF"/>
    <w:rsid w:val="00D145AB"/>
    <w:rsid w:val="00D51ED8"/>
    <w:rsid w:val="00D968E8"/>
    <w:rsid w:val="00DC68C7"/>
    <w:rsid w:val="00DD40F6"/>
    <w:rsid w:val="00DE041C"/>
    <w:rsid w:val="00E04F3E"/>
    <w:rsid w:val="00E10628"/>
    <w:rsid w:val="00E35D51"/>
    <w:rsid w:val="00E36496"/>
    <w:rsid w:val="00E55A6E"/>
    <w:rsid w:val="00E64181"/>
    <w:rsid w:val="00EA0501"/>
    <w:rsid w:val="00EA5104"/>
    <w:rsid w:val="00ED3723"/>
    <w:rsid w:val="00F023A8"/>
    <w:rsid w:val="00F2597E"/>
    <w:rsid w:val="00F8125F"/>
    <w:rsid w:val="00FB2DBF"/>
    <w:rsid w:val="00FB7D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F9F2"/>
  <w15:docId w15:val="{B1F4DB86-C389-4711-A081-8AB4F2CE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A12"/>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rsid w:val="00ED3723"/>
    <w:pPr>
      <w:tabs>
        <w:tab w:val="center" w:pos="4536"/>
        <w:tab w:val="right" w:pos="9072"/>
      </w:tabs>
    </w:pPr>
  </w:style>
  <w:style w:type="character" w:customStyle="1" w:styleId="PodnojeChar">
    <w:name w:val="Podnožje Char"/>
    <w:basedOn w:val="Zadanifontodlomka"/>
    <w:link w:val="Podnoje"/>
    <w:rsid w:val="00ED3723"/>
    <w:rPr>
      <w:rFonts w:ascii="Times New Roman" w:eastAsia="Times New Roman" w:hAnsi="Times New Roman" w:cs="Times New Roman"/>
      <w:sz w:val="24"/>
      <w:szCs w:val="24"/>
      <w:lang w:eastAsia="hr-HR"/>
    </w:rPr>
  </w:style>
  <w:style w:type="character" w:styleId="Brojstranice">
    <w:name w:val="page number"/>
    <w:basedOn w:val="Zadanifontodlomka"/>
    <w:rsid w:val="00ED3723"/>
  </w:style>
  <w:style w:type="paragraph" w:styleId="Zaglavlje">
    <w:name w:val="header"/>
    <w:basedOn w:val="Normal"/>
    <w:link w:val="ZaglavljeChar"/>
    <w:uiPriority w:val="99"/>
    <w:unhideWhenUsed/>
    <w:rsid w:val="00345589"/>
    <w:pPr>
      <w:tabs>
        <w:tab w:val="center" w:pos="4513"/>
        <w:tab w:val="right" w:pos="9026"/>
      </w:tabs>
    </w:pPr>
  </w:style>
  <w:style w:type="character" w:customStyle="1" w:styleId="ZaglavljeChar">
    <w:name w:val="Zaglavlje Char"/>
    <w:basedOn w:val="Zadanifontodlomka"/>
    <w:link w:val="Zaglavlje"/>
    <w:uiPriority w:val="99"/>
    <w:rsid w:val="00345589"/>
    <w:rPr>
      <w:rFonts w:ascii="Times New Roman" w:eastAsia="Times New Roman" w:hAnsi="Times New Roman" w:cs="Times New Roman"/>
      <w:sz w:val="24"/>
      <w:szCs w:val="24"/>
      <w:lang w:eastAsia="hr-HR"/>
    </w:rPr>
  </w:style>
  <w:style w:type="character" w:styleId="Istaknuto">
    <w:name w:val="Emphasis"/>
    <w:basedOn w:val="Zadanifontodlomka"/>
    <w:uiPriority w:val="20"/>
    <w:qFormat/>
    <w:rsid w:val="0054656F"/>
    <w:rPr>
      <w:i/>
      <w:iCs/>
    </w:rPr>
  </w:style>
  <w:style w:type="table" w:styleId="Reetkatablice">
    <w:name w:val="Table Grid"/>
    <w:basedOn w:val="Obinatablica"/>
    <w:uiPriority w:val="59"/>
    <w:rsid w:val="006B3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340044">
      <w:bodyDiv w:val="1"/>
      <w:marLeft w:val="0"/>
      <w:marRight w:val="0"/>
      <w:marTop w:val="0"/>
      <w:marBottom w:val="0"/>
      <w:divBdr>
        <w:top w:val="none" w:sz="0" w:space="0" w:color="auto"/>
        <w:left w:val="none" w:sz="0" w:space="0" w:color="auto"/>
        <w:bottom w:val="none" w:sz="0" w:space="0" w:color="auto"/>
        <w:right w:val="none" w:sz="0" w:space="0" w:color="auto"/>
      </w:divBdr>
    </w:div>
    <w:div w:id="391737034">
      <w:bodyDiv w:val="1"/>
      <w:marLeft w:val="0"/>
      <w:marRight w:val="0"/>
      <w:marTop w:val="0"/>
      <w:marBottom w:val="0"/>
      <w:divBdr>
        <w:top w:val="none" w:sz="0" w:space="0" w:color="auto"/>
        <w:left w:val="none" w:sz="0" w:space="0" w:color="auto"/>
        <w:bottom w:val="none" w:sz="0" w:space="0" w:color="auto"/>
        <w:right w:val="none" w:sz="0" w:space="0" w:color="auto"/>
      </w:divBdr>
    </w:div>
    <w:div w:id="563024345">
      <w:bodyDiv w:val="1"/>
      <w:marLeft w:val="0"/>
      <w:marRight w:val="0"/>
      <w:marTop w:val="0"/>
      <w:marBottom w:val="0"/>
      <w:divBdr>
        <w:top w:val="none" w:sz="0" w:space="0" w:color="auto"/>
        <w:left w:val="none" w:sz="0" w:space="0" w:color="auto"/>
        <w:bottom w:val="none" w:sz="0" w:space="0" w:color="auto"/>
        <w:right w:val="none" w:sz="0" w:space="0" w:color="auto"/>
      </w:divBdr>
    </w:div>
    <w:div w:id="616569426">
      <w:bodyDiv w:val="1"/>
      <w:marLeft w:val="0"/>
      <w:marRight w:val="0"/>
      <w:marTop w:val="0"/>
      <w:marBottom w:val="0"/>
      <w:divBdr>
        <w:top w:val="none" w:sz="0" w:space="0" w:color="auto"/>
        <w:left w:val="none" w:sz="0" w:space="0" w:color="auto"/>
        <w:bottom w:val="none" w:sz="0" w:space="0" w:color="auto"/>
        <w:right w:val="none" w:sz="0" w:space="0" w:color="auto"/>
      </w:divBdr>
    </w:div>
    <w:div w:id="708378991">
      <w:bodyDiv w:val="1"/>
      <w:marLeft w:val="0"/>
      <w:marRight w:val="0"/>
      <w:marTop w:val="0"/>
      <w:marBottom w:val="0"/>
      <w:divBdr>
        <w:top w:val="none" w:sz="0" w:space="0" w:color="auto"/>
        <w:left w:val="none" w:sz="0" w:space="0" w:color="auto"/>
        <w:bottom w:val="none" w:sz="0" w:space="0" w:color="auto"/>
        <w:right w:val="none" w:sz="0" w:space="0" w:color="auto"/>
      </w:divBdr>
    </w:div>
    <w:div w:id="1072895458">
      <w:bodyDiv w:val="1"/>
      <w:marLeft w:val="0"/>
      <w:marRight w:val="0"/>
      <w:marTop w:val="0"/>
      <w:marBottom w:val="0"/>
      <w:divBdr>
        <w:top w:val="none" w:sz="0" w:space="0" w:color="auto"/>
        <w:left w:val="none" w:sz="0" w:space="0" w:color="auto"/>
        <w:bottom w:val="none" w:sz="0" w:space="0" w:color="auto"/>
        <w:right w:val="none" w:sz="0" w:space="0" w:color="auto"/>
      </w:divBdr>
    </w:div>
    <w:div w:id="1085036257">
      <w:bodyDiv w:val="1"/>
      <w:marLeft w:val="0"/>
      <w:marRight w:val="0"/>
      <w:marTop w:val="0"/>
      <w:marBottom w:val="0"/>
      <w:divBdr>
        <w:top w:val="none" w:sz="0" w:space="0" w:color="auto"/>
        <w:left w:val="none" w:sz="0" w:space="0" w:color="auto"/>
        <w:bottom w:val="none" w:sz="0" w:space="0" w:color="auto"/>
        <w:right w:val="none" w:sz="0" w:space="0" w:color="auto"/>
      </w:divBdr>
    </w:div>
    <w:div w:id="1361472250">
      <w:bodyDiv w:val="1"/>
      <w:marLeft w:val="0"/>
      <w:marRight w:val="0"/>
      <w:marTop w:val="0"/>
      <w:marBottom w:val="0"/>
      <w:divBdr>
        <w:top w:val="none" w:sz="0" w:space="0" w:color="auto"/>
        <w:left w:val="none" w:sz="0" w:space="0" w:color="auto"/>
        <w:bottom w:val="none" w:sz="0" w:space="0" w:color="auto"/>
        <w:right w:val="none" w:sz="0" w:space="0" w:color="auto"/>
      </w:divBdr>
    </w:div>
    <w:div w:id="1725448582">
      <w:bodyDiv w:val="1"/>
      <w:marLeft w:val="0"/>
      <w:marRight w:val="0"/>
      <w:marTop w:val="0"/>
      <w:marBottom w:val="0"/>
      <w:divBdr>
        <w:top w:val="none" w:sz="0" w:space="0" w:color="auto"/>
        <w:left w:val="none" w:sz="0" w:space="0" w:color="auto"/>
        <w:bottom w:val="none" w:sz="0" w:space="0" w:color="auto"/>
        <w:right w:val="none" w:sz="0" w:space="0" w:color="auto"/>
      </w:divBdr>
    </w:div>
    <w:div w:id="1780491412">
      <w:bodyDiv w:val="1"/>
      <w:marLeft w:val="0"/>
      <w:marRight w:val="0"/>
      <w:marTop w:val="0"/>
      <w:marBottom w:val="0"/>
      <w:divBdr>
        <w:top w:val="none" w:sz="0" w:space="0" w:color="auto"/>
        <w:left w:val="none" w:sz="0" w:space="0" w:color="auto"/>
        <w:bottom w:val="none" w:sz="0" w:space="0" w:color="auto"/>
        <w:right w:val="none" w:sz="0" w:space="0" w:color="auto"/>
      </w:divBdr>
    </w:div>
    <w:div w:id="198720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5953A-48C1-4334-8AEE-E15CBF4B5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8</Pages>
  <Words>3022</Words>
  <Characters>17226</Characters>
  <Application>Microsoft Office Word</Application>
  <DocSecurity>0</DocSecurity>
  <Lines>143</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Krešimir Lonić</cp:lastModifiedBy>
  <cp:revision>18</cp:revision>
  <cp:lastPrinted>2021-02-15T17:53:00Z</cp:lastPrinted>
  <dcterms:created xsi:type="dcterms:W3CDTF">2021-02-15T19:34:00Z</dcterms:created>
  <dcterms:modified xsi:type="dcterms:W3CDTF">2022-02-23T09:41:00Z</dcterms:modified>
</cp:coreProperties>
</file>